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7CD02" w14:textId="49409AEB" w:rsidR="00832D4B" w:rsidRPr="00E7692D" w:rsidRDefault="00832D4B" w:rsidP="00832D4B">
      <w:pPr>
        <w:pStyle w:val="En-tte"/>
        <w:spacing w:line="240" w:lineRule="auto"/>
        <w:rPr>
          <w:b w:val="0"/>
          <w:bCs/>
          <w:i/>
          <w:iCs/>
        </w:rPr>
      </w:pPr>
      <w:r>
        <w:rPr>
          <w:noProof/>
          <w:lang w:val="fr-BE" w:eastAsia="fr-BE"/>
        </w:rPr>
        <w:drawing>
          <wp:inline distT="0" distB="0" distL="0" distR="0" wp14:anchorId="0471B332" wp14:editId="276B4A53">
            <wp:extent cx="5760720" cy="529590"/>
            <wp:effectExtent l="0" t="0" r="0" b="3810"/>
            <wp:docPr id="1" name="Image 1" descr="Logo IVZ" title="Logo I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29590"/>
                    </a:xfrm>
                    <a:prstGeom prst="rect">
                      <a:avLst/>
                    </a:prstGeom>
                  </pic:spPr>
                </pic:pic>
              </a:graphicData>
            </a:graphic>
          </wp:inline>
        </w:drawing>
      </w:r>
    </w:p>
    <w:p w14:paraId="1040BC7E" w14:textId="2AB22075" w:rsidR="00C244F9" w:rsidRPr="00E7692D" w:rsidRDefault="00C244F9" w:rsidP="00C244F9">
      <w:pPr>
        <w:pStyle w:val="En-tte"/>
        <w:spacing w:line="240" w:lineRule="auto"/>
        <w:rPr>
          <w:b w:val="0"/>
          <w:bCs/>
          <w:i/>
          <w:iCs/>
        </w:rPr>
      </w:pPr>
    </w:p>
    <w:p w14:paraId="2C4AF3C1" w14:textId="77777777" w:rsidR="00C244F9" w:rsidRPr="00C244F9" w:rsidRDefault="00C244F9" w:rsidP="00C244F9"/>
    <w:p w14:paraId="203470F8" w14:textId="0202462E" w:rsidR="00B72CAF" w:rsidRPr="00D40A19" w:rsidRDefault="00B72CAF" w:rsidP="00A356B9">
      <w:pPr>
        <w:pStyle w:val="Titre"/>
        <w:jc w:val="center"/>
        <w:rPr>
          <w:rFonts w:ascii="Verdana" w:hAnsi="Verdana"/>
          <w:sz w:val="36"/>
          <w:szCs w:val="36"/>
        </w:rPr>
      </w:pPr>
      <w:r>
        <w:rPr>
          <w:rFonts w:ascii="Verdana" w:hAnsi="Verdana"/>
          <w:sz w:val="36"/>
        </w:rPr>
        <w:t>Zugänglichkeit der Wahlbüros für Personen mit Behinderung</w:t>
      </w:r>
    </w:p>
    <w:p w14:paraId="16DE9930" w14:textId="77777777" w:rsidR="00396EBE" w:rsidRPr="00D40A19" w:rsidRDefault="00B72CAF" w:rsidP="00A356B9">
      <w:pPr>
        <w:pStyle w:val="Titre"/>
        <w:jc w:val="center"/>
        <w:rPr>
          <w:rFonts w:ascii="Verdana" w:hAnsi="Verdana"/>
          <w:sz w:val="36"/>
          <w:szCs w:val="36"/>
        </w:rPr>
      </w:pPr>
      <w:r>
        <w:rPr>
          <w:rFonts w:ascii="Verdana" w:hAnsi="Verdana"/>
          <w:sz w:val="36"/>
        </w:rPr>
        <w:t>Rechte von Personen mit Behinderung und Kommunikation mit diesen Personen am Wahltag</w:t>
      </w:r>
      <w:bookmarkStart w:id="0" w:name="_GoBack"/>
      <w:bookmarkEnd w:id="0"/>
    </w:p>
    <w:p w14:paraId="74A777AA" w14:textId="77777777" w:rsidR="00195E80" w:rsidRPr="00C244F9" w:rsidRDefault="00195E80">
      <w:pPr>
        <w:rPr>
          <w:rFonts w:ascii="Verdana" w:hAnsi="Verdana"/>
        </w:rPr>
      </w:pPr>
    </w:p>
    <w:p w14:paraId="57A69B8F" w14:textId="4AA2173B" w:rsidR="00174E4C" w:rsidRPr="00491A44" w:rsidRDefault="000C1212" w:rsidP="008D656F">
      <w:pPr>
        <w:jc w:val="both"/>
        <w:rPr>
          <w:rFonts w:ascii="Verdana" w:hAnsi="Verdana"/>
          <w:sz w:val="20"/>
          <w:szCs w:val="20"/>
        </w:rPr>
      </w:pPr>
      <w:r>
        <w:rPr>
          <w:rFonts w:ascii="Verdana" w:hAnsi="Verdana"/>
          <w:sz w:val="20"/>
        </w:rPr>
        <w:t>In den letzten Jahren haben die Gemeinden schon verschiedene Initiativen ergriffen, um öffentliche Gebäude für Personen mit Behinderung zugänglich zu machen.</w:t>
      </w:r>
    </w:p>
    <w:p w14:paraId="2DAA9EE2" w14:textId="476204DB" w:rsidR="000C1212" w:rsidRPr="00D40A19" w:rsidRDefault="000C1212" w:rsidP="008D656F">
      <w:pPr>
        <w:jc w:val="both"/>
        <w:rPr>
          <w:rFonts w:ascii="Verdana" w:hAnsi="Verdana"/>
          <w:sz w:val="20"/>
          <w:szCs w:val="20"/>
        </w:rPr>
      </w:pPr>
      <w:r>
        <w:rPr>
          <w:rFonts w:ascii="Verdana" w:hAnsi="Verdana"/>
          <w:sz w:val="20"/>
        </w:rPr>
        <w:t xml:space="preserve">Auch für die Wahlen vom 9. Juni 2024 ist es erneut wichtig, Wahllokale zugänglich zu machen und angemessene Dienstleistungen für Personen mit Behinderung zu erbringen. </w:t>
      </w:r>
    </w:p>
    <w:p w14:paraId="059E0717" w14:textId="35FFF17D" w:rsidR="000C1212" w:rsidRPr="00C2473F" w:rsidRDefault="000C1212" w:rsidP="008D656F">
      <w:pPr>
        <w:jc w:val="both"/>
        <w:rPr>
          <w:rFonts w:ascii="Verdana" w:hAnsi="Verdana"/>
          <w:sz w:val="20"/>
          <w:szCs w:val="20"/>
        </w:rPr>
      </w:pPr>
      <w:r>
        <w:rPr>
          <w:rFonts w:ascii="Verdana" w:hAnsi="Verdana"/>
          <w:sz w:val="20"/>
        </w:rPr>
        <w:t>Bei der Wahl und Einrichtung eines Wahlbüros müssen die Erreichbarkeit des Wahllokals, der Zugang zum Wahllokal und die Bewegungsfreiheit innerhalb des Wahllokals berücksichtigt werden. Es ist auch wichtig, die Zugänglichkeit von mündlich und schriftlich mitgeteilten Informationen zu berücksichtigen. Vereinigungen, die auf Barrierefreiheit spezialisiert sind, können Ihnen helfen, einen optimalen barrierefreien Zugang für Personen mit Behinderung einzurichten.</w:t>
      </w:r>
    </w:p>
    <w:p w14:paraId="7D179214" w14:textId="1D38315D" w:rsidR="00805C66" w:rsidRPr="00C2473F" w:rsidRDefault="006A1991" w:rsidP="008D656F">
      <w:pPr>
        <w:jc w:val="both"/>
        <w:rPr>
          <w:rFonts w:ascii="Verdana" w:hAnsi="Verdana"/>
          <w:sz w:val="20"/>
          <w:szCs w:val="20"/>
        </w:rPr>
      </w:pPr>
      <w:r>
        <w:rPr>
          <w:rFonts w:ascii="Verdana" w:hAnsi="Verdana"/>
          <w:sz w:val="20"/>
        </w:rPr>
        <w:t xml:space="preserve">Ebenfalls wichtig ist, dass eine transparente Kommunikation in Bezug auf die Erreichbarkeit der einzelnen Wahlbüros für Personen mit Behinderung sichergestellt wird. Diese sollten idealerweise über die verschiedenen für sie vorgesehenen Vorkehrungen informiert werden (vorbehaltene Parkplätze, zugängliche Wahlbüros, Wahlbüros mit behindertengerechten Wahlkabinen usw.). </w:t>
      </w:r>
    </w:p>
    <w:p w14:paraId="1A82BFAB" w14:textId="25DEEAA9" w:rsidR="00536879" w:rsidRPr="00C2473F" w:rsidRDefault="00536879" w:rsidP="008D656F">
      <w:pPr>
        <w:jc w:val="both"/>
        <w:rPr>
          <w:rFonts w:ascii="Verdana" w:hAnsi="Verdana"/>
          <w:sz w:val="20"/>
          <w:szCs w:val="20"/>
        </w:rPr>
      </w:pPr>
      <w:r>
        <w:rPr>
          <w:rFonts w:ascii="Verdana" w:hAnsi="Verdana"/>
          <w:sz w:val="20"/>
        </w:rPr>
        <w:t>Außerdem ist es wichtig, dass die Mitglieder von Wahlbürovorständen die Rechte von Personen mit Behinderung kennen.</w:t>
      </w:r>
    </w:p>
    <w:p w14:paraId="24FFD372" w14:textId="74E84B52" w:rsidR="009375B9" w:rsidRPr="00565EBB" w:rsidRDefault="009375B9" w:rsidP="008D656F">
      <w:pPr>
        <w:jc w:val="both"/>
        <w:rPr>
          <w:rFonts w:ascii="Verdana" w:hAnsi="Verdana"/>
          <w:sz w:val="20"/>
          <w:szCs w:val="20"/>
        </w:rPr>
      </w:pPr>
      <w:r>
        <w:rPr>
          <w:rFonts w:ascii="Verdana" w:hAnsi="Verdana"/>
          <w:sz w:val="20"/>
        </w:rPr>
        <w:t xml:space="preserve">Vorliegende Broschüre enthält Empfehlungen für die Gemeinden.  </w:t>
      </w:r>
    </w:p>
    <w:p w14:paraId="1C8D7262" w14:textId="53880F6D" w:rsidR="00304BF6" w:rsidRPr="00304BF6" w:rsidRDefault="00565EBB">
      <w:pPr>
        <w:pStyle w:val="TM1"/>
        <w:tabs>
          <w:tab w:val="right" w:leader="dot" w:pos="9062"/>
        </w:tabs>
        <w:rPr>
          <w:rFonts w:eastAsiaTheme="minorEastAsia"/>
          <w:noProof/>
          <w:kern w:val="2"/>
          <w:sz w:val="20"/>
          <w:szCs w:val="20"/>
          <w:lang w:val="fr-BE" w:eastAsia="fr-BE"/>
          <w14:ligatures w14:val="standardContextual"/>
        </w:rPr>
      </w:pPr>
      <w:r w:rsidRPr="000D0AC3">
        <w:rPr>
          <w:rFonts w:ascii="Verdana" w:hAnsi="Verdana"/>
          <w:sz w:val="20"/>
          <w:szCs w:val="20"/>
        </w:rPr>
        <w:fldChar w:fldCharType="begin"/>
      </w:r>
      <w:r w:rsidRPr="000D0AC3">
        <w:rPr>
          <w:rFonts w:ascii="Verdana" w:hAnsi="Verdana"/>
          <w:sz w:val="20"/>
          <w:szCs w:val="20"/>
        </w:rPr>
        <w:instrText xml:space="preserve"> TOC \o "1-1" \h \z \u </w:instrText>
      </w:r>
      <w:r w:rsidRPr="000D0AC3">
        <w:rPr>
          <w:rFonts w:ascii="Verdana" w:hAnsi="Verdana"/>
          <w:sz w:val="20"/>
          <w:szCs w:val="20"/>
        </w:rPr>
        <w:fldChar w:fldCharType="separate"/>
      </w:r>
      <w:hyperlink w:anchor="_Toc164239992" w:history="1">
        <w:r w:rsidR="00304BF6" w:rsidRPr="00304BF6">
          <w:rPr>
            <w:rStyle w:val="Lienhypertexte"/>
            <w:rFonts w:ascii="Verdana" w:hAnsi="Verdana"/>
            <w:noProof/>
            <w:sz w:val="20"/>
            <w:szCs w:val="20"/>
          </w:rPr>
          <w:t>Erreichbarkeit des Wahlbüros</w:t>
        </w:r>
        <w:r w:rsidR="00304BF6" w:rsidRPr="00304BF6">
          <w:rPr>
            <w:noProof/>
            <w:webHidden/>
            <w:sz w:val="20"/>
            <w:szCs w:val="20"/>
          </w:rPr>
          <w:tab/>
        </w:r>
        <w:r w:rsidR="00304BF6" w:rsidRPr="00304BF6">
          <w:rPr>
            <w:noProof/>
            <w:webHidden/>
            <w:sz w:val="20"/>
            <w:szCs w:val="20"/>
          </w:rPr>
          <w:fldChar w:fldCharType="begin"/>
        </w:r>
        <w:r w:rsidR="00304BF6" w:rsidRPr="00304BF6">
          <w:rPr>
            <w:noProof/>
            <w:webHidden/>
            <w:sz w:val="20"/>
            <w:szCs w:val="20"/>
          </w:rPr>
          <w:instrText xml:space="preserve"> PAGEREF _Toc164239992 \h </w:instrText>
        </w:r>
        <w:r w:rsidR="00304BF6" w:rsidRPr="00304BF6">
          <w:rPr>
            <w:noProof/>
            <w:webHidden/>
            <w:sz w:val="20"/>
            <w:szCs w:val="20"/>
          </w:rPr>
        </w:r>
        <w:r w:rsidR="00304BF6" w:rsidRPr="00304BF6">
          <w:rPr>
            <w:noProof/>
            <w:webHidden/>
            <w:sz w:val="20"/>
            <w:szCs w:val="20"/>
          </w:rPr>
          <w:fldChar w:fldCharType="separate"/>
        </w:r>
        <w:r w:rsidR="00304BF6" w:rsidRPr="00304BF6">
          <w:rPr>
            <w:noProof/>
            <w:webHidden/>
            <w:sz w:val="20"/>
            <w:szCs w:val="20"/>
          </w:rPr>
          <w:t>2</w:t>
        </w:r>
        <w:r w:rsidR="00304BF6" w:rsidRPr="00304BF6">
          <w:rPr>
            <w:noProof/>
            <w:webHidden/>
            <w:sz w:val="20"/>
            <w:szCs w:val="20"/>
          </w:rPr>
          <w:fldChar w:fldCharType="end"/>
        </w:r>
      </w:hyperlink>
    </w:p>
    <w:p w14:paraId="7969EDD1" w14:textId="50FF8DB7" w:rsidR="00304BF6" w:rsidRPr="00304BF6" w:rsidRDefault="007A6866">
      <w:pPr>
        <w:pStyle w:val="TM1"/>
        <w:tabs>
          <w:tab w:val="right" w:leader="dot" w:pos="9062"/>
        </w:tabs>
        <w:rPr>
          <w:rFonts w:eastAsiaTheme="minorEastAsia"/>
          <w:noProof/>
          <w:kern w:val="2"/>
          <w:sz w:val="20"/>
          <w:szCs w:val="20"/>
          <w:lang w:val="fr-BE" w:eastAsia="fr-BE"/>
          <w14:ligatures w14:val="standardContextual"/>
        </w:rPr>
      </w:pPr>
      <w:hyperlink w:anchor="_Toc164239993" w:history="1">
        <w:r w:rsidR="00304BF6" w:rsidRPr="00304BF6">
          <w:rPr>
            <w:rStyle w:val="Lienhypertexte"/>
            <w:rFonts w:ascii="Verdana" w:hAnsi="Verdana"/>
            <w:noProof/>
            <w:sz w:val="20"/>
            <w:szCs w:val="20"/>
          </w:rPr>
          <w:t>Zugang zum Wahlbüro</w:t>
        </w:r>
        <w:r w:rsidR="00304BF6" w:rsidRPr="00304BF6">
          <w:rPr>
            <w:noProof/>
            <w:webHidden/>
            <w:sz w:val="20"/>
            <w:szCs w:val="20"/>
          </w:rPr>
          <w:tab/>
        </w:r>
        <w:r w:rsidR="00304BF6" w:rsidRPr="00304BF6">
          <w:rPr>
            <w:noProof/>
            <w:webHidden/>
            <w:sz w:val="20"/>
            <w:szCs w:val="20"/>
          </w:rPr>
          <w:fldChar w:fldCharType="begin"/>
        </w:r>
        <w:r w:rsidR="00304BF6" w:rsidRPr="00304BF6">
          <w:rPr>
            <w:noProof/>
            <w:webHidden/>
            <w:sz w:val="20"/>
            <w:szCs w:val="20"/>
          </w:rPr>
          <w:instrText xml:space="preserve"> PAGEREF _Toc164239993 \h </w:instrText>
        </w:r>
        <w:r w:rsidR="00304BF6" w:rsidRPr="00304BF6">
          <w:rPr>
            <w:noProof/>
            <w:webHidden/>
            <w:sz w:val="20"/>
            <w:szCs w:val="20"/>
          </w:rPr>
        </w:r>
        <w:r w:rsidR="00304BF6" w:rsidRPr="00304BF6">
          <w:rPr>
            <w:noProof/>
            <w:webHidden/>
            <w:sz w:val="20"/>
            <w:szCs w:val="20"/>
          </w:rPr>
          <w:fldChar w:fldCharType="separate"/>
        </w:r>
        <w:r w:rsidR="00304BF6" w:rsidRPr="00304BF6">
          <w:rPr>
            <w:noProof/>
            <w:webHidden/>
            <w:sz w:val="20"/>
            <w:szCs w:val="20"/>
          </w:rPr>
          <w:t>4</w:t>
        </w:r>
        <w:r w:rsidR="00304BF6" w:rsidRPr="00304BF6">
          <w:rPr>
            <w:noProof/>
            <w:webHidden/>
            <w:sz w:val="20"/>
            <w:szCs w:val="20"/>
          </w:rPr>
          <w:fldChar w:fldCharType="end"/>
        </w:r>
      </w:hyperlink>
    </w:p>
    <w:p w14:paraId="6FD5716B" w14:textId="5C0A7BA9" w:rsidR="00304BF6" w:rsidRPr="00304BF6" w:rsidRDefault="007A6866">
      <w:pPr>
        <w:pStyle w:val="TM1"/>
        <w:tabs>
          <w:tab w:val="right" w:leader="dot" w:pos="9062"/>
        </w:tabs>
        <w:rPr>
          <w:rFonts w:eastAsiaTheme="minorEastAsia"/>
          <w:noProof/>
          <w:kern w:val="2"/>
          <w:sz w:val="20"/>
          <w:szCs w:val="20"/>
          <w:lang w:val="fr-BE" w:eastAsia="fr-BE"/>
          <w14:ligatures w14:val="standardContextual"/>
        </w:rPr>
      </w:pPr>
      <w:hyperlink w:anchor="_Toc164239994" w:history="1">
        <w:r w:rsidR="00304BF6" w:rsidRPr="00304BF6">
          <w:rPr>
            <w:rStyle w:val="Lienhypertexte"/>
            <w:rFonts w:ascii="Verdana" w:hAnsi="Verdana"/>
            <w:noProof/>
            <w:sz w:val="20"/>
            <w:szCs w:val="20"/>
          </w:rPr>
          <w:t>Im Wahlbüro</w:t>
        </w:r>
        <w:r w:rsidR="00304BF6" w:rsidRPr="00304BF6">
          <w:rPr>
            <w:noProof/>
            <w:webHidden/>
            <w:sz w:val="20"/>
            <w:szCs w:val="20"/>
          </w:rPr>
          <w:tab/>
        </w:r>
        <w:r w:rsidR="00304BF6" w:rsidRPr="00304BF6">
          <w:rPr>
            <w:noProof/>
            <w:webHidden/>
            <w:sz w:val="20"/>
            <w:szCs w:val="20"/>
          </w:rPr>
          <w:fldChar w:fldCharType="begin"/>
        </w:r>
        <w:r w:rsidR="00304BF6" w:rsidRPr="00304BF6">
          <w:rPr>
            <w:noProof/>
            <w:webHidden/>
            <w:sz w:val="20"/>
            <w:szCs w:val="20"/>
          </w:rPr>
          <w:instrText xml:space="preserve"> PAGEREF _Toc164239994 \h </w:instrText>
        </w:r>
        <w:r w:rsidR="00304BF6" w:rsidRPr="00304BF6">
          <w:rPr>
            <w:noProof/>
            <w:webHidden/>
            <w:sz w:val="20"/>
            <w:szCs w:val="20"/>
          </w:rPr>
        </w:r>
        <w:r w:rsidR="00304BF6" w:rsidRPr="00304BF6">
          <w:rPr>
            <w:noProof/>
            <w:webHidden/>
            <w:sz w:val="20"/>
            <w:szCs w:val="20"/>
          </w:rPr>
          <w:fldChar w:fldCharType="separate"/>
        </w:r>
        <w:r w:rsidR="00304BF6" w:rsidRPr="00304BF6">
          <w:rPr>
            <w:noProof/>
            <w:webHidden/>
            <w:sz w:val="20"/>
            <w:szCs w:val="20"/>
          </w:rPr>
          <w:t>5</w:t>
        </w:r>
        <w:r w:rsidR="00304BF6" w:rsidRPr="00304BF6">
          <w:rPr>
            <w:noProof/>
            <w:webHidden/>
            <w:sz w:val="20"/>
            <w:szCs w:val="20"/>
          </w:rPr>
          <w:fldChar w:fldCharType="end"/>
        </w:r>
      </w:hyperlink>
    </w:p>
    <w:p w14:paraId="6A6D17DF" w14:textId="2D2F91F7" w:rsidR="00304BF6" w:rsidRPr="00304BF6" w:rsidRDefault="007A6866">
      <w:pPr>
        <w:pStyle w:val="TM1"/>
        <w:tabs>
          <w:tab w:val="right" w:leader="dot" w:pos="9062"/>
        </w:tabs>
        <w:rPr>
          <w:rFonts w:eastAsiaTheme="minorEastAsia"/>
          <w:noProof/>
          <w:kern w:val="2"/>
          <w:sz w:val="20"/>
          <w:szCs w:val="20"/>
          <w:lang w:val="fr-BE" w:eastAsia="fr-BE"/>
          <w14:ligatures w14:val="standardContextual"/>
        </w:rPr>
      </w:pPr>
      <w:hyperlink w:anchor="_Toc164239995" w:history="1">
        <w:r w:rsidR="00304BF6" w:rsidRPr="00304BF6">
          <w:rPr>
            <w:rStyle w:val="Lienhypertexte"/>
            <w:rFonts w:ascii="Verdana" w:hAnsi="Verdana"/>
            <w:noProof/>
            <w:sz w:val="20"/>
            <w:szCs w:val="20"/>
          </w:rPr>
          <w:t>Während der Stimmabgabe</w:t>
        </w:r>
        <w:r w:rsidR="00304BF6" w:rsidRPr="00304BF6">
          <w:rPr>
            <w:noProof/>
            <w:webHidden/>
            <w:sz w:val="20"/>
            <w:szCs w:val="20"/>
          </w:rPr>
          <w:tab/>
        </w:r>
        <w:r w:rsidR="00304BF6" w:rsidRPr="00304BF6">
          <w:rPr>
            <w:noProof/>
            <w:webHidden/>
            <w:sz w:val="20"/>
            <w:szCs w:val="20"/>
          </w:rPr>
          <w:fldChar w:fldCharType="begin"/>
        </w:r>
        <w:r w:rsidR="00304BF6" w:rsidRPr="00304BF6">
          <w:rPr>
            <w:noProof/>
            <w:webHidden/>
            <w:sz w:val="20"/>
            <w:szCs w:val="20"/>
          </w:rPr>
          <w:instrText xml:space="preserve"> PAGEREF _Toc164239995 \h </w:instrText>
        </w:r>
        <w:r w:rsidR="00304BF6" w:rsidRPr="00304BF6">
          <w:rPr>
            <w:noProof/>
            <w:webHidden/>
            <w:sz w:val="20"/>
            <w:szCs w:val="20"/>
          </w:rPr>
        </w:r>
        <w:r w:rsidR="00304BF6" w:rsidRPr="00304BF6">
          <w:rPr>
            <w:noProof/>
            <w:webHidden/>
            <w:sz w:val="20"/>
            <w:szCs w:val="20"/>
          </w:rPr>
          <w:fldChar w:fldCharType="separate"/>
        </w:r>
        <w:r w:rsidR="00304BF6" w:rsidRPr="00304BF6">
          <w:rPr>
            <w:noProof/>
            <w:webHidden/>
            <w:sz w:val="20"/>
            <w:szCs w:val="20"/>
          </w:rPr>
          <w:t>8</w:t>
        </w:r>
        <w:r w:rsidR="00304BF6" w:rsidRPr="00304BF6">
          <w:rPr>
            <w:noProof/>
            <w:webHidden/>
            <w:sz w:val="20"/>
            <w:szCs w:val="20"/>
          </w:rPr>
          <w:fldChar w:fldCharType="end"/>
        </w:r>
      </w:hyperlink>
    </w:p>
    <w:p w14:paraId="7639A58B" w14:textId="4680D462" w:rsidR="00304BF6" w:rsidRPr="00304BF6" w:rsidRDefault="007A6866">
      <w:pPr>
        <w:pStyle w:val="TM1"/>
        <w:tabs>
          <w:tab w:val="right" w:leader="dot" w:pos="9062"/>
        </w:tabs>
        <w:rPr>
          <w:rFonts w:eastAsiaTheme="minorEastAsia"/>
          <w:noProof/>
          <w:kern w:val="2"/>
          <w:sz w:val="20"/>
          <w:szCs w:val="20"/>
          <w:lang w:val="fr-BE" w:eastAsia="fr-BE"/>
          <w14:ligatures w14:val="standardContextual"/>
        </w:rPr>
      </w:pPr>
      <w:hyperlink w:anchor="_Toc164239996" w:history="1">
        <w:r w:rsidR="00304BF6" w:rsidRPr="00304BF6">
          <w:rPr>
            <w:rStyle w:val="Lienhypertexte"/>
            <w:rFonts w:ascii="Verdana" w:hAnsi="Verdana"/>
            <w:noProof/>
            <w:sz w:val="20"/>
            <w:szCs w:val="20"/>
          </w:rPr>
          <w:t>Nach der Stimmabgabe</w:t>
        </w:r>
        <w:r w:rsidR="00304BF6" w:rsidRPr="00304BF6">
          <w:rPr>
            <w:noProof/>
            <w:webHidden/>
            <w:sz w:val="20"/>
            <w:szCs w:val="20"/>
          </w:rPr>
          <w:tab/>
        </w:r>
        <w:r w:rsidR="00304BF6" w:rsidRPr="00304BF6">
          <w:rPr>
            <w:noProof/>
            <w:webHidden/>
            <w:sz w:val="20"/>
            <w:szCs w:val="20"/>
          </w:rPr>
          <w:fldChar w:fldCharType="begin"/>
        </w:r>
        <w:r w:rsidR="00304BF6" w:rsidRPr="00304BF6">
          <w:rPr>
            <w:noProof/>
            <w:webHidden/>
            <w:sz w:val="20"/>
            <w:szCs w:val="20"/>
          </w:rPr>
          <w:instrText xml:space="preserve"> PAGEREF _Toc164239996 \h </w:instrText>
        </w:r>
        <w:r w:rsidR="00304BF6" w:rsidRPr="00304BF6">
          <w:rPr>
            <w:noProof/>
            <w:webHidden/>
            <w:sz w:val="20"/>
            <w:szCs w:val="20"/>
          </w:rPr>
        </w:r>
        <w:r w:rsidR="00304BF6" w:rsidRPr="00304BF6">
          <w:rPr>
            <w:noProof/>
            <w:webHidden/>
            <w:sz w:val="20"/>
            <w:szCs w:val="20"/>
          </w:rPr>
          <w:fldChar w:fldCharType="separate"/>
        </w:r>
        <w:r w:rsidR="00304BF6" w:rsidRPr="00304BF6">
          <w:rPr>
            <w:noProof/>
            <w:webHidden/>
            <w:sz w:val="20"/>
            <w:szCs w:val="20"/>
          </w:rPr>
          <w:t>9</w:t>
        </w:r>
        <w:r w:rsidR="00304BF6" w:rsidRPr="00304BF6">
          <w:rPr>
            <w:noProof/>
            <w:webHidden/>
            <w:sz w:val="20"/>
            <w:szCs w:val="20"/>
          </w:rPr>
          <w:fldChar w:fldCharType="end"/>
        </w:r>
      </w:hyperlink>
    </w:p>
    <w:p w14:paraId="1C90B60A" w14:textId="75BC5EEA" w:rsidR="00304BF6" w:rsidRPr="00304BF6" w:rsidRDefault="007A6866">
      <w:pPr>
        <w:pStyle w:val="TM1"/>
        <w:tabs>
          <w:tab w:val="right" w:leader="dot" w:pos="9062"/>
        </w:tabs>
        <w:rPr>
          <w:rFonts w:eastAsiaTheme="minorEastAsia"/>
          <w:noProof/>
          <w:kern w:val="2"/>
          <w:sz w:val="20"/>
          <w:szCs w:val="20"/>
          <w:lang w:val="fr-BE" w:eastAsia="fr-BE"/>
          <w14:ligatures w14:val="standardContextual"/>
        </w:rPr>
      </w:pPr>
      <w:hyperlink w:anchor="_Toc164239997" w:history="1">
        <w:r w:rsidR="00304BF6" w:rsidRPr="00304BF6">
          <w:rPr>
            <w:rStyle w:val="Lienhypertexte"/>
            <w:rFonts w:ascii="Verdana" w:hAnsi="Verdana"/>
            <w:noProof/>
            <w:sz w:val="20"/>
            <w:szCs w:val="20"/>
          </w:rPr>
          <w:t>Einige zusätzliche Anweisungen in Bezug auf den Umgang mit Personen mit Behinderung</w:t>
        </w:r>
        <w:r w:rsidR="00304BF6" w:rsidRPr="00304BF6">
          <w:rPr>
            <w:noProof/>
            <w:webHidden/>
            <w:sz w:val="20"/>
            <w:szCs w:val="20"/>
          </w:rPr>
          <w:tab/>
        </w:r>
        <w:r w:rsidR="00304BF6" w:rsidRPr="00304BF6">
          <w:rPr>
            <w:noProof/>
            <w:webHidden/>
            <w:sz w:val="20"/>
            <w:szCs w:val="20"/>
          </w:rPr>
          <w:fldChar w:fldCharType="begin"/>
        </w:r>
        <w:r w:rsidR="00304BF6" w:rsidRPr="00304BF6">
          <w:rPr>
            <w:noProof/>
            <w:webHidden/>
            <w:sz w:val="20"/>
            <w:szCs w:val="20"/>
          </w:rPr>
          <w:instrText xml:space="preserve"> PAGEREF _Toc164239997 \h </w:instrText>
        </w:r>
        <w:r w:rsidR="00304BF6" w:rsidRPr="00304BF6">
          <w:rPr>
            <w:noProof/>
            <w:webHidden/>
            <w:sz w:val="20"/>
            <w:szCs w:val="20"/>
          </w:rPr>
        </w:r>
        <w:r w:rsidR="00304BF6" w:rsidRPr="00304BF6">
          <w:rPr>
            <w:noProof/>
            <w:webHidden/>
            <w:sz w:val="20"/>
            <w:szCs w:val="20"/>
          </w:rPr>
          <w:fldChar w:fldCharType="separate"/>
        </w:r>
        <w:r w:rsidR="00304BF6" w:rsidRPr="00304BF6">
          <w:rPr>
            <w:noProof/>
            <w:webHidden/>
            <w:sz w:val="20"/>
            <w:szCs w:val="20"/>
          </w:rPr>
          <w:t>9</w:t>
        </w:r>
        <w:r w:rsidR="00304BF6" w:rsidRPr="00304BF6">
          <w:rPr>
            <w:noProof/>
            <w:webHidden/>
            <w:sz w:val="20"/>
            <w:szCs w:val="20"/>
          </w:rPr>
          <w:fldChar w:fldCharType="end"/>
        </w:r>
      </w:hyperlink>
    </w:p>
    <w:p w14:paraId="76A470E0" w14:textId="5789CBBB" w:rsidR="00304BF6" w:rsidRPr="00304BF6" w:rsidRDefault="007A6866">
      <w:pPr>
        <w:pStyle w:val="TM1"/>
        <w:tabs>
          <w:tab w:val="right" w:leader="dot" w:pos="9062"/>
        </w:tabs>
        <w:rPr>
          <w:rFonts w:eastAsiaTheme="minorEastAsia"/>
          <w:noProof/>
          <w:kern w:val="2"/>
          <w:sz w:val="20"/>
          <w:szCs w:val="20"/>
          <w:lang w:val="fr-BE" w:eastAsia="fr-BE"/>
          <w14:ligatures w14:val="standardContextual"/>
        </w:rPr>
      </w:pPr>
      <w:hyperlink w:anchor="_Toc164239998" w:history="1">
        <w:r w:rsidR="00304BF6" w:rsidRPr="00304BF6">
          <w:rPr>
            <w:rStyle w:val="Lienhypertexte"/>
            <w:rFonts w:ascii="Verdana" w:hAnsi="Verdana"/>
            <w:noProof/>
            <w:sz w:val="20"/>
            <w:szCs w:val="20"/>
          </w:rPr>
          <w:t>Kontaktinformationen einiger repräsentativer Vereinigungen für Personen mit Behinderung</w:t>
        </w:r>
        <w:r w:rsidR="00304BF6" w:rsidRPr="00304BF6">
          <w:rPr>
            <w:noProof/>
            <w:webHidden/>
            <w:sz w:val="20"/>
            <w:szCs w:val="20"/>
          </w:rPr>
          <w:tab/>
        </w:r>
        <w:r w:rsidR="00304BF6" w:rsidRPr="00304BF6">
          <w:rPr>
            <w:noProof/>
            <w:webHidden/>
            <w:sz w:val="20"/>
            <w:szCs w:val="20"/>
          </w:rPr>
          <w:fldChar w:fldCharType="begin"/>
        </w:r>
        <w:r w:rsidR="00304BF6" w:rsidRPr="00304BF6">
          <w:rPr>
            <w:noProof/>
            <w:webHidden/>
            <w:sz w:val="20"/>
            <w:szCs w:val="20"/>
          </w:rPr>
          <w:instrText xml:space="preserve"> PAGEREF _Toc164239998 \h </w:instrText>
        </w:r>
        <w:r w:rsidR="00304BF6" w:rsidRPr="00304BF6">
          <w:rPr>
            <w:noProof/>
            <w:webHidden/>
            <w:sz w:val="20"/>
            <w:szCs w:val="20"/>
          </w:rPr>
        </w:r>
        <w:r w:rsidR="00304BF6" w:rsidRPr="00304BF6">
          <w:rPr>
            <w:noProof/>
            <w:webHidden/>
            <w:sz w:val="20"/>
            <w:szCs w:val="20"/>
          </w:rPr>
          <w:fldChar w:fldCharType="separate"/>
        </w:r>
        <w:r w:rsidR="00304BF6" w:rsidRPr="00304BF6">
          <w:rPr>
            <w:noProof/>
            <w:webHidden/>
            <w:sz w:val="20"/>
            <w:szCs w:val="20"/>
          </w:rPr>
          <w:t>10</w:t>
        </w:r>
        <w:r w:rsidR="00304BF6" w:rsidRPr="00304BF6">
          <w:rPr>
            <w:noProof/>
            <w:webHidden/>
            <w:sz w:val="20"/>
            <w:szCs w:val="20"/>
          </w:rPr>
          <w:fldChar w:fldCharType="end"/>
        </w:r>
      </w:hyperlink>
    </w:p>
    <w:p w14:paraId="1AD44AE3" w14:textId="1D8B3A03" w:rsidR="00DF56A8" w:rsidRPr="000D0AC3" w:rsidRDefault="00565EBB">
      <w:pPr>
        <w:rPr>
          <w:rFonts w:ascii="Verdana" w:hAnsi="Verdana"/>
          <w:sz w:val="20"/>
          <w:szCs w:val="20"/>
        </w:rPr>
      </w:pPr>
      <w:r w:rsidRPr="000D0AC3">
        <w:rPr>
          <w:rFonts w:ascii="Verdana" w:hAnsi="Verdana"/>
          <w:sz w:val="20"/>
          <w:szCs w:val="20"/>
        </w:rPr>
        <w:fldChar w:fldCharType="end"/>
      </w:r>
    </w:p>
    <w:p w14:paraId="70328FB7" w14:textId="77777777" w:rsidR="00DF56A8" w:rsidRPr="005B1348" w:rsidRDefault="00DF56A8">
      <w:pPr>
        <w:rPr>
          <w:rFonts w:ascii="Verdana" w:hAnsi="Verdana"/>
        </w:rPr>
      </w:pPr>
      <w:r>
        <w:lastRenderedPageBreak/>
        <w:br w:type="page"/>
      </w:r>
    </w:p>
    <w:p w14:paraId="5EC047B4" w14:textId="77777777" w:rsidR="00B72CAF" w:rsidRPr="005B1348" w:rsidRDefault="00B72CAF" w:rsidP="00B72CAF">
      <w:pPr>
        <w:pStyle w:val="Titre1"/>
        <w:rPr>
          <w:rFonts w:ascii="Verdana" w:hAnsi="Verdana"/>
        </w:rPr>
      </w:pPr>
      <w:bookmarkStart w:id="1" w:name="_Toc164239992"/>
      <w:r>
        <w:rPr>
          <w:rFonts w:ascii="Verdana" w:hAnsi="Verdana"/>
        </w:rPr>
        <w:lastRenderedPageBreak/>
        <w:t>Erreichbarkeit des Wahlbüros</w:t>
      </w:r>
      <w:bookmarkEnd w:id="1"/>
    </w:p>
    <w:p w14:paraId="118BB7B5" w14:textId="65721A93" w:rsidR="00F535DC" w:rsidRPr="00C244F9" w:rsidRDefault="00F535DC">
      <w:pPr>
        <w:rPr>
          <w:rFonts w:ascii="Verdana" w:hAnsi="Verdana"/>
          <w:sz w:val="20"/>
          <w:szCs w:val="20"/>
        </w:rPr>
      </w:pPr>
    </w:p>
    <w:p w14:paraId="1F82E3DC" w14:textId="45918017" w:rsidR="002C02C3" w:rsidRDefault="002C02C3" w:rsidP="00C2473F">
      <w:pPr>
        <w:jc w:val="both"/>
        <w:rPr>
          <w:rFonts w:ascii="Verdana" w:hAnsi="Verdana"/>
          <w:sz w:val="20"/>
          <w:szCs w:val="20"/>
        </w:rPr>
      </w:pPr>
      <w:r>
        <w:rPr>
          <w:rFonts w:ascii="Verdana" w:hAnsi="Verdana"/>
          <w:sz w:val="20"/>
        </w:rPr>
        <w:t>Die Bürgersteige/Zugänge zu Gebäuden müssen ausreichend breit und barrierefrei sein.</w:t>
      </w:r>
    </w:p>
    <w:p w14:paraId="7F5F09FD" w14:textId="53FAA8C9" w:rsidR="002C02C3" w:rsidRPr="0036466B" w:rsidRDefault="002C02C3" w:rsidP="00C2473F">
      <w:pPr>
        <w:jc w:val="both"/>
        <w:rPr>
          <w:rFonts w:ascii="Verdana" w:hAnsi="Verdana"/>
          <w:sz w:val="20"/>
          <w:szCs w:val="20"/>
        </w:rPr>
      </w:pPr>
      <w:r>
        <w:rPr>
          <w:rFonts w:ascii="Verdana" w:hAnsi="Verdana"/>
          <w:sz w:val="20"/>
        </w:rPr>
        <w:t>Fußgängerübergänge müssen mit taktilen Bodenmarkierungen für blinde und sehbehinderte Personen versehen sein.</w:t>
      </w:r>
    </w:p>
    <w:p w14:paraId="10FCECA1" w14:textId="34C8EB96" w:rsidR="00C2473F" w:rsidRDefault="001A102F" w:rsidP="008D656F">
      <w:pPr>
        <w:jc w:val="both"/>
        <w:rPr>
          <w:rFonts w:ascii="Verdana" w:hAnsi="Verdana"/>
          <w:sz w:val="20"/>
          <w:szCs w:val="20"/>
        </w:rPr>
      </w:pPr>
      <w:r>
        <w:rPr>
          <w:rFonts w:ascii="Verdana" w:hAnsi="Verdana"/>
          <w:sz w:val="20"/>
        </w:rPr>
        <w:t>In der Nähe des Eingangs des Wahlbüros sollten mindestens 3 </w:t>
      </w:r>
      <w:r>
        <w:rPr>
          <w:rFonts w:ascii="Verdana" w:hAnsi="Verdana"/>
          <w:sz w:val="20"/>
          <w:u w:val="single"/>
        </w:rPr>
        <w:t>Parkplätze</w:t>
      </w:r>
      <w:r>
        <w:rPr>
          <w:rFonts w:ascii="Verdana" w:hAnsi="Verdana"/>
          <w:sz w:val="20"/>
        </w:rPr>
        <w:t xml:space="preserve"> für Personen mit Behinderung vorbehalten werden. </w:t>
      </w:r>
    </w:p>
    <w:p w14:paraId="38136323" w14:textId="09EA7EE2" w:rsidR="001862B0" w:rsidRPr="006B0F05" w:rsidRDefault="002C02C3" w:rsidP="008D656F">
      <w:pPr>
        <w:jc w:val="both"/>
        <w:rPr>
          <w:rFonts w:ascii="Verdana" w:hAnsi="Verdana"/>
          <w:sz w:val="20"/>
          <w:szCs w:val="20"/>
        </w:rPr>
      </w:pPr>
      <w:r>
        <w:rPr>
          <w:rFonts w:ascii="Verdana" w:hAnsi="Verdana"/>
          <w:sz w:val="20"/>
        </w:rPr>
        <w:t>Wenn es in der Nachbarschaft keine Parkplätze gibt, dann prüfen Sie bitte, wie zusätzliche Parkplätze für Besucher bereitgestellt werden können. Diese Parkplätze müssen folgenden Vorschriften entsprechen:</w:t>
      </w:r>
    </w:p>
    <w:p w14:paraId="5ACEFB06" w14:textId="176719EC" w:rsidR="001862B0" w:rsidRPr="00491A44" w:rsidRDefault="001862B0" w:rsidP="008D656F">
      <w:pPr>
        <w:pStyle w:val="Paragraphedeliste"/>
        <w:numPr>
          <w:ilvl w:val="0"/>
          <w:numId w:val="9"/>
        </w:numPr>
        <w:spacing w:after="0" w:line="240" w:lineRule="auto"/>
        <w:jc w:val="both"/>
        <w:rPr>
          <w:rFonts w:ascii="Verdana" w:hAnsi="Verdana" w:cs="Arial"/>
          <w:sz w:val="20"/>
          <w:szCs w:val="20"/>
        </w:rPr>
      </w:pPr>
      <w:r>
        <w:rPr>
          <w:rFonts w:ascii="Verdana" w:hAnsi="Verdana"/>
          <w:sz w:val="20"/>
        </w:rPr>
        <w:t xml:space="preserve">anhand des Schildes E9a + des Zusatzschildes (Rollstuhllogo) gekennzeichnet sein,  </w:t>
      </w:r>
    </w:p>
    <w:p w14:paraId="5180EFB1" w14:textId="77777777" w:rsidR="001862B0" w:rsidRPr="005B1348" w:rsidRDefault="001862B0" w:rsidP="008D656F">
      <w:pPr>
        <w:pStyle w:val="Paragraphedeliste"/>
        <w:numPr>
          <w:ilvl w:val="0"/>
          <w:numId w:val="9"/>
        </w:numPr>
        <w:spacing w:after="0" w:line="240" w:lineRule="auto"/>
        <w:jc w:val="both"/>
        <w:rPr>
          <w:rFonts w:ascii="Verdana" w:hAnsi="Verdana" w:cs="Arial"/>
          <w:sz w:val="20"/>
          <w:szCs w:val="20"/>
        </w:rPr>
      </w:pPr>
      <w:r>
        <w:rPr>
          <w:rFonts w:ascii="Verdana" w:hAnsi="Verdana"/>
          <w:sz w:val="20"/>
        </w:rPr>
        <w:t xml:space="preserve">ausreichende Abmessungen haben (3,30 m Breite für Parkstreifen; 6 m Länge), </w:t>
      </w:r>
    </w:p>
    <w:p w14:paraId="5A784353" w14:textId="77777777" w:rsidR="001862B0" w:rsidRPr="00C2473F" w:rsidRDefault="001862B0" w:rsidP="008D656F">
      <w:pPr>
        <w:numPr>
          <w:ilvl w:val="0"/>
          <w:numId w:val="9"/>
        </w:numPr>
        <w:spacing w:after="0" w:line="240" w:lineRule="auto"/>
        <w:jc w:val="both"/>
        <w:rPr>
          <w:rFonts w:ascii="Verdana" w:hAnsi="Verdana" w:cs="Arial"/>
          <w:sz w:val="20"/>
          <w:szCs w:val="20"/>
        </w:rPr>
      </w:pPr>
      <w:r>
        <w:rPr>
          <w:rFonts w:ascii="Verdana" w:hAnsi="Verdana"/>
          <w:sz w:val="20"/>
        </w:rPr>
        <w:t>auf dem Boden abgegrenzt sein,</w:t>
      </w:r>
    </w:p>
    <w:p w14:paraId="52BBA1D1" w14:textId="77777777" w:rsidR="001862B0" w:rsidRPr="00C2473F" w:rsidRDefault="001862B0" w:rsidP="008D656F">
      <w:pPr>
        <w:numPr>
          <w:ilvl w:val="0"/>
          <w:numId w:val="9"/>
        </w:numPr>
        <w:spacing w:after="0" w:line="240" w:lineRule="auto"/>
        <w:jc w:val="both"/>
        <w:rPr>
          <w:rFonts w:ascii="Verdana" w:hAnsi="Verdana" w:cs="Arial"/>
          <w:sz w:val="20"/>
          <w:szCs w:val="20"/>
        </w:rPr>
      </w:pPr>
      <w:r>
        <w:rPr>
          <w:rFonts w:ascii="Verdana" w:hAnsi="Verdana"/>
          <w:sz w:val="20"/>
        </w:rPr>
        <w:t>auf einem ebenen und befestigten Untergrund (kein Kies, kein altes Pflaster, …) eingerichtet sein,</w:t>
      </w:r>
    </w:p>
    <w:p w14:paraId="033BA087" w14:textId="77777777" w:rsidR="001862B0" w:rsidRPr="00C2473F" w:rsidRDefault="001862B0" w:rsidP="008D656F">
      <w:pPr>
        <w:numPr>
          <w:ilvl w:val="0"/>
          <w:numId w:val="9"/>
        </w:numPr>
        <w:spacing w:after="0" w:line="240" w:lineRule="auto"/>
        <w:jc w:val="both"/>
        <w:rPr>
          <w:rFonts w:ascii="Verdana" w:hAnsi="Verdana" w:cs="Arial"/>
          <w:sz w:val="20"/>
          <w:szCs w:val="20"/>
        </w:rPr>
      </w:pPr>
      <w:r>
        <w:rPr>
          <w:rFonts w:ascii="Verdana" w:hAnsi="Verdana"/>
          <w:sz w:val="20"/>
        </w:rPr>
        <w:t>einen rutschhemmenden Belag aufweisen.</w:t>
      </w:r>
    </w:p>
    <w:p w14:paraId="218A071A" w14:textId="77777777" w:rsidR="001862B0" w:rsidRPr="00C2473F" w:rsidRDefault="001862B0" w:rsidP="008D656F">
      <w:pPr>
        <w:jc w:val="both"/>
        <w:rPr>
          <w:rFonts w:ascii="Verdana" w:hAnsi="Verdana"/>
          <w:sz w:val="20"/>
          <w:szCs w:val="20"/>
          <w:lang w:val="fr-FR"/>
        </w:rPr>
      </w:pPr>
    </w:p>
    <w:p w14:paraId="473F42CB" w14:textId="77777777" w:rsidR="00BE46DE" w:rsidRPr="00C2473F" w:rsidRDefault="00BE46DE" w:rsidP="008D656F">
      <w:pPr>
        <w:jc w:val="both"/>
        <w:rPr>
          <w:rFonts w:ascii="Verdana" w:hAnsi="Verdana"/>
          <w:sz w:val="20"/>
          <w:szCs w:val="20"/>
        </w:rPr>
      </w:pPr>
      <w:r>
        <w:rPr>
          <w:rFonts w:ascii="Verdana" w:hAnsi="Verdana"/>
          <w:sz w:val="20"/>
        </w:rPr>
        <w:t xml:space="preserve">Diese Parkplätze müssen überwacht sein, um unrechtmäßiges Parken zu vermeiden. </w:t>
      </w:r>
    </w:p>
    <w:p w14:paraId="60F24820" w14:textId="10D1A425" w:rsidR="00BE46DE" w:rsidRPr="00C2473F" w:rsidRDefault="00BE46DE" w:rsidP="008D656F">
      <w:pPr>
        <w:jc w:val="both"/>
        <w:rPr>
          <w:rFonts w:ascii="Verdana" w:hAnsi="Verdana"/>
          <w:sz w:val="20"/>
          <w:szCs w:val="20"/>
        </w:rPr>
      </w:pPr>
      <w:r>
        <w:rPr>
          <w:rFonts w:ascii="Verdana" w:hAnsi="Verdana"/>
          <w:sz w:val="20"/>
        </w:rPr>
        <w:t xml:space="preserve">Die Parkplätze müssen im Idealfall auf gleicher Höhe wie </w:t>
      </w:r>
      <w:r>
        <w:rPr>
          <w:rFonts w:ascii="Verdana" w:hAnsi="Verdana"/>
          <w:sz w:val="20"/>
          <w:u w:val="single"/>
        </w:rPr>
        <w:t>Bürgersteige</w:t>
      </w:r>
      <w:r>
        <w:rPr>
          <w:rFonts w:ascii="Verdana" w:hAnsi="Verdana"/>
          <w:sz w:val="20"/>
        </w:rPr>
        <w:t xml:space="preserve"> sein, damit Personen mit eingeschränkter Bewegungsfähigkeit keine Höhenunterschiede überwinden müssen. Wenn dies nicht möglich ist, sollte ein sanft ansteigender Bordsteinaufstieg vorgesehen werden. </w:t>
      </w:r>
    </w:p>
    <w:p w14:paraId="49C5E06C" w14:textId="67388163" w:rsidR="00BE46DE" w:rsidRPr="00C2473F" w:rsidRDefault="006177E3" w:rsidP="008D656F">
      <w:pPr>
        <w:jc w:val="both"/>
        <w:rPr>
          <w:rFonts w:ascii="Verdana" w:hAnsi="Verdana"/>
          <w:sz w:val="20"/>
          <w:szCs w:val="20"/>
        </w:rPr>
      </w:pPr>
      <w:r>
        <w:rPr>
          <w:rFonts w:ascii="Verdana" w:hAnsi="Verdana"/>
          <w:sz w:val="20"/>
        </w:rPr>
        <w:t xml:space="preserve">Die </w:t>
      </w:r>
      <w:r>
        <w:rPr>
          <w:rFonts w:ascii="Verdana" w:hAnsi="Verdana"/>
          <w:sz w:val="20"/>
          <w:u w:val="single"/>
        </w:rPr>
        <w:t>Strecke</w:t>
      </w:r>
      <w:r>
        <w:rPr>
          <w:rFonts w:ascii="Verdana" w:hAnsi="Verdana"/>
          <w:sz w:val="20"/>
        </w:rPr>
        <w:t xml:space="preserve"> zwischen den Parkplätzen und dem Wahlbüro muss einfach zurückzulegen sein.  Der Belag der Strecke muss trittsicher und leicht befahrbar sein. Sind dennoch Hindernisse wie Vorsprünge oder Unebenheiten vorhanden, so müssen diese mithilfe farbiger Luftpolsterbänder gekennzeichnet werden, um das Risiko dagegen zu stoßen zu vermeiden. </w:t>
      </w:r>
    </w:p>
    <w:p w14:paraId="473F5F2F" w14:textId="77777777" w:rsidR="00BE46DE" w:rsidRPr="00C2473F" w:rsidRDefault="00BE46DE" w:rsidP="008D656F">
      <w:pPr>
        <w:jc w:val="both"/>
        <w:rPr>
          <w:rFonts w:ascii="Verdana" w:hAnsi="Verdana"/>
          <w:sz w:val="20"/>
          <w:szCs w:val="20"/>
        </w:rPr>
      </w:pPr>
      <w:r>
        <w:rPr>
          <w:rFonts w:ascii="Verdana" w:hAnsi="Verdana"/>
          <w:sz w:val="20"/>
        </w:rPr>
        <w:t>Die Strecke muss einen Durchgang von mindestens 150 cm Breite aufweisen.</w:t>
      </w:r>
    </w:p>
    <w:p w14:paraId="653360A5" w14:textId="77777777" w:rsidR="00A6527C" w:rsidRPr="00C2473F" w:rsidRDefault="00BE46DE" w:rsidP="008D656F">
      <w:pPr>
        <w:jc w:val="both"/>
        <w:rPr>
          <w:rFonts w:ascii="Verdana" w:hAnsi="Verdana"/>
          <w:sz w:val="20"/>
          <w:szCs w:val="20"/>
        </w:rPr>
      </w:pPr>
      <w:r>
        <w:rPr>
          <w:rFonts w:ascii="Verdana" w:hAnsi="Verdana"/>
          <w:sz w:val="20"/>
        </w:rPr>
        <w:t xml:space="preserve">Auf der Strecke dürfen keine Stufen vorhanden sein. Wenn es welche gibt, sind </w:t>
      </w:r>
      <w:r>
        <w:rPr>
          <w:rFonts w:ascii="Verdana" w:hAnsi="Verdana"/>
          <w:sz w:val="20"/>
          <w:u w:val="single"/>
        </w:rPr>
        <w:t>Rampen einzurichten</w:t>
      </w:r>
      <w:r>
        <w:rPr>
          <w:rFonts w:ascii="Verdana" w:hAnsi="Verdana"/>
          <w:sz w:val="20"/>
        </w:rPr>
        <w:t>, die folgenden Vorschriften entsprechen:</w:t>
      </w:r>
    </w:p>
    <w:p w14:paraId="7F0F7A39" w14:textId="77777777" w:rsidR="00286610" w:rsidRPr="00C2473F" w:rsidRDefault="00286610" w:rsidP="008D656F">
      <w:pPr>
        <w:pStyle w:val="Paragraphedeliste"/>
        <w:numPr>
          <w:ilvl w:val="0"/>
          <w:numId w:val="5"/>
        </w:numPr>
        <w:jc w:val="both"/>
        <w:rPr>
          <w:rFonts w:ascii="Verdana" w:hAnsi="Verdana"/>
          <w:sz w:val="20"/>
          <w:szCs w:val="20"/>
        </w:rPr>
      </w:pPr>
      <w:r>
        <w:rPr>
          <w:rFonts w:ascii="Verdana" w:hAnsi="Verdana"/>
          <w:sz w:val="20"/>
        </w:rPr>
        <w:t>Sie sind rutschhemmend und 120 cm breit.</w:t>
      </w:r>
    </w:p>
    <w:p w14:paraId="0FD0C636" w14:textId="49764FBE" w:rsidR="006177E3" w:rsidRPr="00C2473F" w:rsidRDefault="00A6527C" w:rsidP="008D656F">
      <w:pPr>
        <w:pStyle w:val="Paragraphedeliste"/>
        <w:numPr>
          <w:ilvl w:val="0"/>
          <w:numId w:val="5"/>
        </w:numPr>
        <w:jc w:val="both"/>
        <w:rPr>
          <w:rFonts w:ascii="Verdana" w:hAnsi="Verdana"/>
          <w:sz w:val="20"/>
          <w:szCs w:val="20"/>
        </w:rPr>
      </w:pPr>
      <w:r>
        <w:rPr>
          <w:rFonts w:ascii="Verdana" w:hAnsi="Verdana"/>
          <w:sz w:val="20"/>
        </w:rPr>
        <w:t>Sie sind mit senkrechten Leisten (mindestens 5 cm) zu sichern.</w:t>
      </w:r>
    </w:p>
    <w:p w14:paraId="5750AF80" w14:textId="77777777" w:rsidR="00A6527C" w:rsidRPr="00C2473F" w:rsidRDefault="00A6527C" w:rsidP="008D656F">
      <w:pPr>
        <w:pStyle w:val="Paragraphedeliste"/>
        <w:numPr>
          <w:ilvl w:val="0"/>
          <w:numId w:val="5"/>
        </w:numPr>
        <w:jc w:val="both"/>
        <w:rPr>
          <w:rFonts w:ascii="Verdana" w:hAnsi="Verdana"/>
          <w:sz w:val="20"/>
          <w:szCs w:val="20"/>
        </w:rPr>
      </w:pPr>
      <w:r>
        <w:rPr>
          <w:rFonts w:ascii="Verdana" w:hAnsi="Verdana"/>
          <w:sz w:val="20"/>
        </w:rPr>
        <w:t>Beiderseits der Rampe ist ein doppelter Handlauf einzurichten.</w:t>
      </w:r>
    </w:p>
    <w:p w14:paraId="4D69AFF2" w14:textId="77777777" w:rsidR="00A6527C" w:rsidRPr="00C2473F" w:rsidRDefault="00A6527C" w:rsidP="008D656F">
      <w:pPr>
        <w:pStyle w:val="Paragraphedeliste"/>
        <w:numPr>
          <w:ilvl w:val="0"/>
          <w:numId w:val="5"/>
        </w:numPr>
        <w:jc w:val="both"/>
        <w:rPr>
          <w:rFonts w:ascii="Verdana" w:hAnsi="Verdana"/>
          <w:sz w:val="20"/>
          <w:szCs w:val="20"/>
        </w:rPr>
      </w:pPr>
      <w:r>
        <w:rPr>
          <w:rFonts w:ascii="Verdana" w:hAnsi="Verdana"/>
          <w:sz w:val="20"/>
        </w:rPr>
        <w:t>Sie sind an den offenen Seiten auf ganzer Länge mit einer vorstehenden Leiste von 5 cm Höhe zu sichern.</w:t>
      </w:r>
    </w:p>
    <w:p w14:paraId="6A8FA6B6" w14:textId="77777777" w:rsidR="00286610" w:rsidRPr="00C2473F" w:rsidRDefault="00A6527C" w:rsidP="008D656F">
      <w:pPr>
        <w:pStyle w:val="Paragraphedeliste"/>
        <w:numPr>
          <w:ilvl w:val="0"/>
          <w:numId w:val="5"/>
        </w:numPr>
        <w:spacing w:after="0" w:line="240" w:lineRule="auto"/>
        <w:jc w:val="both"/>
        <w:rPr>
          <w:rFonts w:ascii="Verdana" w:hAnsi="Verdana" w:cs="Arial"/>
          <w:sz w:val="20"/>
          <w:szCs w:val="20"/>
        </w:rPr>
      </w:pPr>
      <w:r>
        <w:rPr>
          <w:rFonts w:ascii="Verdana" w:hAnsi="Verdana"/>
          <w:sz w:val="20"/>
        </w:rPr>
        <w:t>Die Rampenneigung muss richtig sein. Grundsätzlich darf die Neigung höchstens 5 % betragen. Ein höherer Prozentsatz ist nur zulässig, sofern es aufgrund mangelnden Abstands nicht anders möglich ist.</w:t>
      </w:r>
    </w:p>
    <w:p w14:paraId="23FB7F1E" w14:textId="77777777" w:rsidR="00286610" w:rsidRPr="00C244F9" w:rsidRDefault="00286610" w:rsidP="008D656F">
      <w:pPr>
        <w:spacing w:after="0" w:line="240" w:lineRule="auto"/>
        <w:jc w:val="both"/>
        <w:rPr>
          <w:rFonts w:ascii="Verdana" w:hAnsi="Verdana"/>
          <w:sz w:val="20"/>
          <w:szCs w:val="20"/>
        </w:rPr>
      </w:pPr>
    </w:p>
    <w:p w14:paraId="02486410" w14:textId="77777777" w:rsidR="00286610" w:rsidRPr="00C244F9" w:rsidRDefault="00286610" w:rsidP="008D656F">
      <w:pPr>
        <w:spacing w:after="0" w:line="240" w:lineRule="auto"/>
        <w:jc w:val="both"/>
        <w:rPr>
          <w:rFonts w:ascii="Verdana" w:hAnsi="Verdana"/>
          <w:sz w:val="20"/>
          <w:szCs w:val="20"/>
        </w:rPr>
      </w:pPr>
    </w:p>
    <w:p w14:paraId="28760737" w14:textId="40067449" w:rsidR="00C2473F" w:rsidRPr="0036466B" w:rsidRDefault="00BE46DE" w:rsidP="002C02C3">
      <w:pPr>
        <w:spacing w:after="0" w:line="240" w:lineRule="auto"/>
        <w:jc w:val="both"/>
        <w:rPr>
          <w:rFonts w:ascii="Verdana" w:hAnsi="Verdana"/>
          <w:sz w:val="20"/>
          <w:szCs w:val="20"/>
        </w:rPr>
      </w:pPr>
      <w:r>
        <w:rPr>
          <w:rFonts w:ascii="Verdana" w:hAnsi="Verdana"/>
          <w:sz w:val="20"/>
        </w:rPr>
        <w:t xml:space="preserve">Die </w:t>
      </w:r>
      <w:r>
        <w:rPr>
          <w:rFonts w:ascii="Verdana" w:hAnsi="Verdana"/>
          <w:sz w:val="20"/>
          <w:u w:val="single"/>
        </w:rPr>
        <w:t>Treppe</w:t>
      </w:r>
      <w:r>
        <w:rPr>
          <w:rFonts w:ascii="Verdana" w:hAnsi="Verdana"/>
          <w:sz w:val="20"/>
        </w:rPr>
        <w:t xml:space="preserve"> muss darüber hinaus abgesichert sein: Die Treppenstufen müssen rutschfest und mit einem doppelten Handlauf beiderseits der Rampe ausgestattet sein. Die erste und </w:t>
      </w:r>
      <w:r>
        <w:rPr>
          <w:rFonts w:ascii="Verdana" w:hAnsi="Verdana"/>
          <w:sz w:val="20"/>
        </w:rPr>
        <w:lastRenderedPageBreak/>
        <w:t>die letzte Stufe der Treppe müssen kontrastreich gekennzeichnet werden. Am oberen und unteren Ende der Treppe sollte ein Warnband (Luftpolsterband) angebracht werden.</w:t>
      </w:r>
    </w:p>
    <w:p w14:paraId="3588AB25" w14:textId="77777777" w:rsidR="00BE46DE" w:rsidRPr="006B0F05" w:rsidRDefault="00BE46DE">
      <w:pPr>
        <w:rPr>
          <w:rFonts w:ascii="Verdana" w:hAnsi="Verdana"/>
          <w:u w:val="single"/>
        </w:rPr>
      </w:pPr>
      <w:r>
        <w:rPr>
          <w:rFonts w:ascii="Verdana" w:hAnsi="Verdana"/>
          <w:noProof/>
          <w:u w:val="single"/>
          <w:lang w:val="fr-BE" w:eastAsia="fr-BE"/>
        </w:rPr>
        <w:drawing>
          <wp:inline distT="0" distB="0" distL="0" distR="0" wp14:anchorId="55BDEF37" wp14:editId="76067555">
            <wp:extent cx="6225540" cy="3495675"/>
            <wp:effectExtent l="152400" t="171450" r="346710" b="371475"/>
            <wp:docPr id="7" name="Afbeelding 7" descr="schéma bureau de vote adapté" title="schéma bureau de vote adapt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5540" cy="3495675"/>
                    </a:xfrm>
                    <a:prstGeom prst="rect">
                      <a:avLst/>
                    </a:prstGeom>
                    <a:ln>
                      <a:noFill/>
                    </a:ln>
                    <a:effectLst>
                      <a:outerShdw blurRad="292100" dist="139700" dir="2700000" algn="tl" rotWithShape="0">
                        <a:srgbClr val="333333">
                          <a:alpha val="65000"/>
                        </a:srgbClr>
                      </a:outerShdw>
                    </a:effectLst>
                  </pic:spPr>
                </pic:pic>
              </a:graphicData>
            </a:graphic>
          </wp:inline>
        </w:drawing>
      </w:r>
      <w:r>
        <w:br w:type="page"/>
      </w:r>
    </w:p>
    <w:p w14:paraId="571A797D" w14:textId="77777777" w:rsidR="00B72CAF" w:rsidRPr="005B1348" w:rsidRDefault="00B72CAF" w:rsidP="00B72CAF">
      <w:pPr>
        <w:pStyle w:val="Titre1"/>
        <w:rPr>
          <w:rFonts w:ascii="Verdana" w:hAnsi="Verdana"/>
        </w:rPr>
      </w:pPr>
      <w:bookmarkStart w:id="2" w:name="_Toc164239993"/>
      <w:r>
        <w:rPr>
          <w:rFonts w:ascii="Verdana" w:hAnsi="Verdana"/>
        </w:rPr>
        <w:lastRenderedPageBreak/>
        <w:t>Zugang zum Wahlbüro</w:t>
      </w:r>
      <w:bookmarkEnd w:id="2"/>
    </w:p>
    <w:p w14:paraId="2DB3A274" w14:textId="77777777" w:rsidR="00B72CAF" w:rsidRPr="00C244F9" w:rsidRDefault="00B72CAF" w:rsidP="008D656F">
      <w:pPr>
        <w:jc w:val="both"/>
        <w:rPr>
          <w:rFonts w:ascii="Verdana" w:hAnsi="Verdana"/>
          <w:sz w:val="20"/>
          <w:szCs w:val="20"/>
        </w:rPr>
      </w:pPr>
    </w:p>
    <w:p w14:paraId="2AB77F5B" w14:textId="77777777" w:rsidR="007A58ED" w:rsidRPr="00C2473F" w:rsidRDefault="00D35A01" w:rsidP="008D656F">
      <w:pPr>
        <w:jc w:val="both"/>
        <w:rPr>
          <w:rFonts w:ascii="Verdana" w:hAnsi="Verdana"/>
          <w:sz w:val="20"/>
          <w:szCs w:val="20"/>
        </w:rPr>
      </w:pPr>
      <w:r>
        <w:rPr>
          <w:rFonts w:ascii="Verdana" w:hAnsi="Verdana"/>
          <w:sz w:val="20"/>
        </w:rPr>
        <w:t xml:space="preserve">Sehen Sie idealerweise Ordner am Eingang zum Gelände des Wahlbüros vor, die den Wählern den Weg weisen. Bitten Sie sie, besonders auf Personen mit Behinderung zu achten.  </w:t>
      </w:r>
    </w:p>
    <w:p w14:paraId="5F6C0126" w14:textId="078F9799" w:rsidR="006177E3" w:rsidRPr="00C2473F" w:rsidRDefault="006177E3" w:rsidP="008D656F">
      <w:pPr>
        <w:jc w:val="both"/>
        <w:rPr>
          <w:rFonts w:ascii="Verdana" w:hAnsi="Verdana"/>
          <w:sz w:val="20"/>
          <w:szCs w:val="20"/>
        </w:rPr>
      </w:pPr>
      <w:r>
        <w:rPr>
          <w:rFonts w:ascii="Verdana" w:hAnsi="Verdana"/>
          <w:sz w:val="20"/>
        </w:rPr>
        <w:t xml:space="preserve">Wenn Personen mit Behinderung im Wahlbüro angekommen sind, muss das Lokal für sie zugänglich sein. </w:t>
      </w:r>
    </w:p>
    <w:p w14:paraId="4D74F3CF" w14:textId="77777777" w:rsidR="00307E98" w:rsidRPr="00C2473F" w:rsidRDefault="006177E3" w:rsidP="008D656F">
      <w:pPr>
        <w:spacing w:after="0" w:line="240" w:lineRule="auto"/>
        <w:jc w:val="both"/>
        <w:rPr>
          <w:rFonts w:ascii="Verdana" w:hAnsi="Verdana"/>
          <w:sz w:val="20"/>
          <w:szCs w:val="20"/>
        </w:rPr>
      </w:pPr>
      <w:r>
        <w:rPr>
          <w:rFonts w:ascii="Verdana" w:hAnsi="Verdana"/>
          <w:sz w:val="20"/>
        </w:rPr>
        <w:t xml:space="preserve">Die </w:t>
      </w:r>
      <w:r>
        <w:rPr>
          <w:rFonts w:ascii="Verdana" w:hAnsi="Verdana"/>
          <w:sz w:val="20"/>
          <w:u w:val="single"/>
        </w:rPr>
        <w:t>Eingangstür</w:t>
      </w:r>
      <w:r>
        <w:rPr>
          <w:rFonts w:ascii="Verdana" w:hAnsi="Verdana"/>
          <w:sz w:val="20"/>
        </w:rPr>
        <w:t xml:space="preserve"> darf nicht zu schmal sein.</w:t>
      </w:r>
    </w:p>
    <w:p w14:paraId="1ABA2059" w14:textId="77777777" w:rsidR="00307E98" w:rsidRPr="00C244F9" w:rsidRDefault="00307E98" w:rsidP="008D656F">
      <w:pPr>
        <w:spacing w:after="0" w:line="240" w:lineRule="auto"/>
        <w:jc w:val="both"/>
        <w:rPr>
          <w:rFonts w:ascii="Verdana" w:hAnsi="Verdana"/>
          <w:sz w:val="20"/>
          <w:szCs w:val="20"/>
        </w:rPr>
      </w:pPr>
    </w:p>
    <w:p w14:paraId="7177A921" w14:textId="77777777" w:rsidR="00307E98" w:rsidRPr="00C2473F" w:rsidRDefault="006177E3" w:rsidP="008D656F">
      <w:pPr>
        <w:spacing w:after="0" w:line="240" w:lineRule="auto"/>
        <w:jc w:val="both"/>
        <w:rPr>
          <w:rFonts w:ascii="Verdana" w:hAnsi="Verdana"/>
          <w:sz w:val="20"/>
          <w:szCs w:val="20"/>
        </w:rPr>
      </w:pPr>
      <w:r>
        <w:rPr>
          <w:rFonts w:ascii="Verdana" w:hAnsi="Verdana"/>
          <w:sz w:val="20"/>
        </w:rPr>
        <w:t xml:space="preserve">Die Tür muss einen freien Durchgang von 85 cm Breite aufweisen.  </w:t>
      </w:r>
    </w:p>
    <w:p w14:paraId="16A05D0A" w14:textId="77777777" w:rsidR="00DF56A8" w:rsidRPr="00C2473F" w:rsidRDefault="00B0703D" w:rsidP="008D656F">
      <w:pPr>
        <w:spacing w:after="0" w:line="240" w:lineRule="auto"/>
        <w:jc w:val="both"/>
        <w:rPr>
          <w:rFonts w:ascii="Verdana" w:hAnsi="Verdana" w:cs="Palatino-Roman"/>
          <w:sz w:val="20"/>
          <w:szCs w:val="20"/>
        </w:rPr>
      </w:pPr>
      <w:r>
        <w:rPr>
          <w:rFonts w:ascii="Verdana" w:hAnsi="Verdana"/>
          <w:sz w:val="20"/>
        </w:rPr>
        <w:t>Vor der Tür darf keine Schwelle liegen und ein Wendekreis von 150 cm Durchmesser außer dem Türschwenkbereich ist vorzusehen (vor und hinter der Tür).</w:t>
      </w:r>
    </w:p>
    <w:p w14:paraId="211DFA76" w14:textId="77777777" w:rsidR="00307E98" w:rsidRPr="00C244F9" w:rsidRDefault="00307E98" w:rsidP="008D656F">
      <w:pPr>
        <w:jc w:val="both"/>
        <w:rPr>
          <w:rFonts w:ascii="Verdana" w:hAnsi="Verdana"/>
          <w:sz w:val="20"/>
          <w:szCs w:val="20"/>
        </w:rPr>
      </w:pPr>
    </w:p>
    <w:p w14:paraId="161E52B1" w14:textId="302DD0F8" w:rsidR="000C1212" w:rsidRDefault="006177E3" w:rsidP="008D656F">
      <w:pPr>
        <w:jc w:val="both"/>
        <w:rPr>
          <w:rFonts w:ascii="Verdana" w:hAnsi="Verdana"/>
          <w:sz w:val="20"/>
          <w:szCs w:val="20"/>
        </w:rPr>
      </w:pPr>
      <w:r>
        <w:rPr>
          <w:rFonts w:ascii="Verdana" w:hAnsi="Verdana"/>
          <w:sz w:val="20"/>
        </w:rPr>
        <w:t xml:space="preserve">Die Eingangstür darf nicht zu schwer sein. Nicht jeder kann schwere Türen oder Türen mit hohem Widerstand öffnen. Sorgen Sie dafür, dass solche Türen am Wahltag offen stehen. </w:t>
      </w:r>
    </w:p>
    <w:p w14:paraId="24571144" w14:textId="5042B5B9" w:rsidR="002142B2" w:rsidRDefault="002C02C3" w:rsidP="008D656F">
      <w:pPr>
        <w:jc w:val="both"/>
        <w:rPr>
          <w:rFonts w:ascii="Verdana" w:hAnsi="Verdana"/>
          <w:sz w:val="20"/>
          <w:szCs w:val="20"/>
        </w:rPr>
      </w:pPr>
      <w:r>
        <w:rPr>
          <w:rFonts w:ascii="Verdana" w:hAnsi="Verdana"/>
          <w:sz w:val="20"/>
        </w:rPr>
        <w:t xml:space="preserve">Glastürfüllungen müssen Kontrastmarkierungen in drei Höhen aufweisen (in Augenhöhe (ca. 150 cm), in Hüfthöhe (ca. 85 cm) und in 0-10 cm Höhe). </w:t>
      </w:r>
      <w:r>
        <w:rPr>
          <w:rFonts w:ascii="Verdana" w:hAnsi="Verdana"/>
          <w:sz w:val="20"/>
          <w:u w:val="single"/>
        </w:rPr>
        <w:t>Flure</w:t>
      </w:r>
      <w:r>
        <w:rPr>
          <w:rFonts w:ascii="Verdana" w:hAnsi="Verdana"/>
          <w:sz w:val="20"/>
        </w:rPr>
        <w:t xml:space="preserve"> innerhalb des Gebäudes müssen frei von jedem Hindernis sein, um einen leichten Verkehr für alle zu ermöglichen. Flure müssen mindestens 120 cm breit sein.</w:t>
      </w:r>
    </w:p>
    <w:p w14:paraId="59489AB9" w14:textId="4CCD4B79" w:rsidR="001D2B8C" w:rsidRPr="004E2464" w:rsidRDefault="001D2B8C" w:rsidP="00E4240C">
      <w:pPr>
        <w:pStyle w:val="Commentaire"/>
        <w:jc w:val="both"/>
        <w:rPr>
          <w:rFonts w:ascii="Verdana" w:hAnsi="Verdana"/>
        </w:rPr>
      </w:pPr>
      <w:r>
        <w:rPr>
          <w:rFonts w:ascii="Verdana" w:hAnsi="Verdana"/>
        </w:rPr>
        <w:t>Im Falle eines vorspringenden, nicht verschiebbaren Hindernisses: Sehen Sie vor, ein solches Hindernis an der Unterseite zu sichern, damit es mit dem Stock wahrgenommen werden kann (z.B. Feuerlöscher an der Wand in Gesichtshöhe).</w:t>
      </w:r>
    </w:p>
    <w:p w14:paraId="3B3E23B0" w14:textId="77777777" w:rsidR="001862B0" w:rsidRPr="00491A44" w:rsidRDefault="001862B0" w:rsidP="008D656F">
      <w:pPr>
        <w:jc w:val="both"/>
        <w:rPr>
          <w:rFonts w:ascii="Verdana" w:hAnsi="Verdana"/>
          <w:sz w:val="20"/>
          <w:szCs w:val="20"/>
        </w:rPr>
      </w:pPr>
      <w:r>
        <w:rPr>
          <w:rFonts w:ascii="Verdana" w:hAnsi="Verdana"/>
          <w:sz w:val="20"/>
        </w:rPr>
        <w:t>Es muss ein Wendekreis von 150 cm Durchmesser vorgesehen sein.</w:t>
      </w:r>
    </w:p>
    <w:p w14:paraId="59EBE370" w14:textId="77777777" w:rsidR="001862B0" w:rsidRPr="00C2473F" w:rsidRDefault="001862B0" w:rsidP="008D656F">
      <w:pPr>
        <w:spacing w:after="0" w:line="240" w:lineRule="auto"/>
        <w:jc w:val="both"/>
        <w:rPr>
          <w:rFonts w:ascii="Verdana" w:hAnsi="Verdana"/>
          <w:sz w:val="20"/>
          <w:szCs w:val="20"/>
        </w:rPr>
      </w:pPr>
      <w:r>
        <w:rPr>
          <w:rFonts w:ascii="Verdana" w:hAnsi="Verdana"/>
          <w:sz w:val="20"/>
        </w:rPr>
        <w:t>Wie beim Eingang zum Gebäude dürfen in den Fluren keine Treppen oder Höhenunterschiede vorhanden sein</w:t>
      </w:r>
      <w:r w:rsidRPr="00C2473F">
        <w:rPr>
          <w:rStyle w:val="Appelnotedebasdep"/>
          <w:rFonts w:ascii="Verdana" w:hAnsi="Verdana" w:cs="Arial"/>
          <w:sz w:val="20"/>
          <w:szCs w:val="20"/>
          <w:lang w:val="fr-FR"/>
        </w:rPr>
        <w:footnoteReference w:id="2"/>
      </w:r>
      <w:r>
        <w:rPr>
          <w:rFonts w:ascii="Verdana" w:hAnsi="Verdana"/>
          <w:sz w:val="20"/>
        </w:rPr>
        <w:t xml:space="preserve">. </w:t>
      </w:r>
    </w:p>
    <w:p w14:paraId="49812AFC" w14:textId="77777777" w:rsidR="001862B0" w:rsidRPr="00C244F9" w:rsidRDefault="001862B0" w:rsidP="008D656F">
      <w:pPr>
        <w:spacing w:after="0" w:line="240" w:lineRule="auto"/>
        <w:ind w:left="720"/>
        <w:jc w:val="both"/>
        <w:rPr>
          <w:rFonts w:ascii="Verdana" w:hAnsi="Verdana"/>
          <w:sz w:val="20"/>
          <w:szCs w:val="20"/>
        </w:rPr>
      </w:pPr>
    </w:p>
    <w:p w14:paraId="6DEB2359" w14:textId="2891D999" w:rsidR="009A41E4" w:rsidRPr="00C2473F" w:rsidRDefault="009A41E4" w:rsidP="009A41E4">
      <w:pPr>
        <w:jc w:val="both"/>
        <w:rPr>
          <w:rFonts w:ascii="Verdana" w:hAnsi="Verdana"/>
          <w:sz w:val="20"/>
          <w:szCs w:val="20"/>
        </w:rPr>
      </w:pPr>
      <w:r>
        <w:rPr>
          <w:rFonts w:ascii="Verdana" w:hAnsi="Verdana"/>
          <w:sz w:val="20"/>
        </w:rPr>
        <w:t>Stellen Sie für Personen, die schnell ermüden oder nicht lange stehen können, genug Stühle (idealerweise Stühle mit und ohne Armlehnen) im Warteraum und in der Nähe des Wahllokals zur Verfügung. Sehen Sie auch einen ausreichend großen Bereich für Rollstuhlfahrer vor.</w:t>
      </w:r>
    </w:p>
    <w:p w14:paraId="221B73BE" w14:textId="77777777" w:rsidR="00194DA9" w:rsidRDefault="002C02C3" w:rsidP="008D656F">
      <w:pPr>
        <w:jc w:val="both"/>
        <w:rPr>
          <w:rFonts w:ascii="Verdana" w:hAnsi="Verdana"/>
          <w:sz w:val="20"/>
          <w:szCs w:val="20"/>
        </w:rPr>
      </w:pPr>
      <w:r>
        <w:rPr>
          <w:rFonts w:ascii="Verdana" w:hAnsi="Verdana"/>
          <w:sz w:val="20"/>
        </w:rPr>
        <w:t>In den Fluren sollte eine großflächige Beleuchtung mit angemessener Lichtstärke vorhanden sein.</w:t>
      </w:r>
    </w:p>
    <w:p w14:paraId="68D9A364" w14:textId="1234118C" w:rsidR="00286610" w:rsidRPr="00491A44" w:rsidRDefault="00286610" w:rsidP="008D656F">
      <w:pPr>
        <w:jc w:val="both"/>
        <w:rPr>
          <w:rFonts w:ascii="Verdana" w:hAnsi="Verdana" w:cs="Arial"/>
          <w:sz w:val="20"/>
          <w:szCs w:val="20"/>
        </w:rPr>
      </w:pPr>
      <w:r>
        <w:rPr>
          <w:rFonts w:ascii="Verdana" w:hAnsi="Verdana"/>
          <w:sz w:val="20"/>
        </w:rPr>
        <w:t xml:space="preserve">Die </w:t>
      </w:r>
      <w:r>
        <w:rPr>
          <w:rFonts w:ascii="Verdana" w:hAnsi="Verdana"/>
          <w:sz w:val="20"/>
          <w:u w:val="single"/>
        </w:rPr>
        <w:t>Ausschilderung</w:t>
      </w:r>
      <w:r>
        <w:rPr>
          <w:rFonts w:ascii="Verdana" w:hAnsi="Verdana"/>
          <w:sz w:val="20"/>
        </w:rPr>
        <w:t xml:space="preserve"> muss lesbar und für Sehbehinderte sehbar sein und für Personen mit einer intellektuellen Beeinträchtigung leicht verständlich sein. Dafür muss sie mehrere Kriterien erfüllen:</w:t>
      </w:r>
    </w:p>
    <w:p w14:paraId="74A86F9F" w14:textId="00646E4E" w:rsidR="009A41E4" w:rsidRPr="00C2473F" w:rsidRDefault="009A41E4" w:rsidP="009A41E4">
      <w:pPr>
        <w:numPr>
          <w:ilvl w:val="0"/>
          <w:numId w:val="10"/>
        </w:numPr>
        <w:spacing w:after="0" w:line="240" w:lineRule="auto"/>
        <w:jc w:val="both"/>
        <w:rPr>
          <w:rFonts w:ascii="Verdana" w:hAnsi="Verdana" w:cs="Arial"/>
          <w:sz w:val="20"/>
          <w:szCs w:val="20"/>
        </w:rPr>
      </w:pPr>
      <w:r>
        <w:rPr>
          <w:rFonts w:ascii="Verdana" w:hAnsi="Verdana"/>
          <w:sz w:val="20"/>
        </w:rPr>
        <w:t>Die Schrift muss einfach und serifenlos (Buchstaben kleben nicht aneinander) sein. Geeignet sind zum Beispiel die Schriftarten "Verdana", "Arial" und "Tahoma".</w:t>
      </w:r>
    </w:p>
    <w:p w14:paraId="2D2214C2" w14:textId="667EC980" w:rsidR="00443695" w:rsidRPr="00B15FD3" w:rsidRDefault="009A41E4" w:rsidP="00B15FD3">
      <w:pPr>
        <w:pStyle w:val="Commentaire"/>
        <w:numPr>
          <w:ilvl w:val="0"/>
          <w:numId w:val="16"/>
        </w:numPr>
      </w:pPr>
      <w:r>
        <w:rPr>
          <w:rFonts w:ascii="Verdana" w:hAnsi="Verdana"/>
        </w:rPr>
        <w:t xml:space="preserve">Die Schriftgröße muss dem Lesekontext angepasst sein (mindestens Schriftgröße 14) und der Zeilenabstand sollte mindestens 1,5 betragen: Es sollte ein Verhältnis von 3 % zum Leseabstand bestehen. Anders ausgedrückt: Ein Text, </w:t>
      </w:r>
      <w:r>
        <w:rPr>
          <w:rFonts w:ascii="Verdana" w:hAnsi="Verdana"/>
        </w:rPr>
        <w:lastRenderedPageBreak/>
        <w:t>der aus einer Entfernung von 1 Meter gelesen wird, muss in X eine Höhe von 3 cm haben</w:t>
      </w:r>
      <w:r w:rsidR="007A7445">
        <w:rPr>
          <w:rStyle w:val="Appelnotedebasdep"/>
          <w:rFonts w:ascii="Verdana" w:hAnsi="Verdana" w:cs="Arial"/>
          <w:lang w:val="fr-FR"/>
        </w:rPr>
        <w:footnoteReference w:id="3"/>
      </w:r>
      <w:r>
        <w:rPr>
          <w:rFonts w:ascii="Verdana" w:hAnsi="Verdana"/>
        </w:rPr>
        <w:t>.</w:t>
      </w:r>
    </w:p>
    <w:p w14:paraId="31FCC4B8" w14:textId="77777777" w:rsidR="009A41E4" w:rsidRPr="00491A44" w:rsidRDefault="009A41E4" w:rsidP="009A41E4">
      <w:pPr>
        <w:numPr>
          <w:ilvl w:val="0"/>
          <w:numId w:val="10"/>
        </w:numPr>
        <w:spacing w:after="0" w:line="240" w:lineRule="auto"/>
        <w:jc w:val="both"/>
        <w:rPr>
          <w:rFonts w:ascii="Verdana" w:hAnsi="Verdana" w:cs="Arial"/>
          <w:sz w:val="20"/>
          <w:szCs w:val="20"/>
        </w:rPr>
      </w:pPr>
      <w:r>
        <w:rPr>
          <w:rFonts w:ascii="Verdana" w:hAnsi="Verdana"/>
          <w:sz w:val="20"/>
        </w:rPr>
        <w:t>Die Abstände zwischen Wörtern sind deutlich. Sie dürfen nicht in Großbuchstaben schreiben. Bevorzugen Sie Kleinbuchstaben.</w:t>
      </w:r>
    </w:p>
    <w:p w14:paraId="0D1FD841" w14:textId="77777777" w:rsidR="009A41E4" w:rsidRPr="00C2473F" w:rsidRDefault="009A41E4" w:rsidP="009A41E4">
      <w:pPr>
        <w:numPr>
          <w:ilvl w:val="0"/>
          <w:numId w:val="10"/>
        </w:numPr>
        <w:spacing w:before="57" w:after="57" w:line="230" w:lineRule="atLeast"/>
        <w:jc w:val="both"/>
        <w:rPr>
          <w:rFonts w:ascii="Verdana" w:hAnsi="Verdana" w:cs="Arial"/>
          <w:sz w:val="20"/>
          <w:szCs w:val="20"/>
        </w:rPr>
      </w:pPr>
      <w:r>
        <w:rPr>
          <w:rFonts w:ascii="Verdana" w:hAnsi="Verdana"/>
          <w:sz w:val="20"/>
        </w:rPr>
        <w:t>In Bezug auf die verwendeten Farben müssen bestimmte Kontraste berücksichtigt werden. Wir verweisen Sie hierzu auf die beigefügten Empfehlungen.</w:t>
      </w:r>
    </w:p>
    <w:p w14:paraId="19B7F754" w14:textId="77777777" w:rsidR="009A41E4" w:rsidRPr="00C2473F" w:rsidRDefault="009A41E4" w:rsidP="009A41E4">
      <w:pPr>
        <w:numPr>
          <w:ilvl w:val="0"/>
          <w:numId w:val="10"/>
        </w:numPr>
        <w:spacing w:before="57" w:after="57" w:line="230" w:lineRule="atLeast"/>
        <w:jc w:val="both"/>
        <w:rPr>
          <w:rFonts w:ascii="Verdana" w:hAnsi="Verdana" w:cs="Arial"/>
          <w:sz w:val="20"/>
          <w:szCs w:val="20"/>
        </w:rPr>
      </w:pPr>
      <w:r>
        <w:rPr>
          <w:rFonts w:ascii="Verdana" w:hAnsi="Verdana"/>
          <w:sz w:val="20"/>
        </w:rPr>
        <w:t>Der Träger ist matt und reflexionsfrei.</w:t>
      </w:r>
    </w:p>
    <w:p w14:paraId="41981075" w14:textId="77777777" w:rsidR="009A41E4" w:rsidRPr="00C2473F" w:rsidRDefault="009A41E4" w:rsidP="009A41E4">
      <w:pPr>
        <w:numPr>
          <w:ilvl w:val="0"/>
          <w:numId w:val="10"/>
        </w:numPr>
        <w:spacing w:before="57" w:after="57" w:line="230" w:lineRule="atLeast"/>
        <w:jc w:val="both"/>
        <w:rPr>
          <w:rFonts w:ascii="Verdana" w:hAnsi="Verdana" w:cs="Arial"/>
          <w:sz w:val="20"/>
          <w:szCs w:val="20"/>
        </w:rPr>
      </w:pPr>
      <w:r>
        <w:rPr>
          <w:rFonts w:ascii="Verdana" w:hAnsi="Verdana"/>
          <w:sz w:val="20"/>
        </w:rPr>
        <w:t>Die Ausschilderung muss einfache, unzweideutige und deutliche Wörter enthalten. Sie muss zusammenhängend sein und an strategischen Stellen angebracht werden. Eine solche Ausschilderung ist ebenfalls wichtig für Hörgeschädigte und Personen mit einer intellektuellen Beeinträchtigung, da ihnen die Kommunikation Schwierigkeiten bereitet. Ist es Ihren Diensten nicht möglich, eine einfache und kohärente Ausschilderung vorzunehmen, so verwenden Sie Piktogramme als Ergänzung zum Text, da diese leichter verständlich sind.</w:t>
      </w:r>
    </w:p>
    <w:p w14:paraId="01BC222A" w14:textId="3F0B0BAE" w:rsidR="009A41E4" w:rsidRPr="00C2473F" w:rsidRDefault="009A41E4" w:rsidP="009A41E4">
      <w:pPr>
        <w:spacing w:before="57" w:after="57" w:line="230" w:lineRule="atLeast"/>
        <w:ind w:left="720"/>
        <w:jc w:val="both"/>
        <w:rPr>
          <w:rFonts w:ascii="Verdana" w:hAnsi="Verdana" w:cs="Arial"/>
          <w:sz w:val="20"/>
          <w:szCs w:val="20"/>
        </w:rPr>
      </w:pPr>
      <w:r>
        <w:rPr>
          <w:rFonts w:ascii="Verdana" w:hAnsi="Verdana"/>
          <w:sz w:val="20"/>
        </w:rPr>
        <w:t xml:space="preserve">Die Regeln der Sprache "FAcile à Lire et à Comprendre" (FALC) können eine Hilfe beim Erstellen dieser Ausschilderung sein </w:t>
      </w:r>
      <w:hyperlink r:id="rId10" w:anchor="qui_falc" w:history="1">
        <w:r>
          <w:rPr>
            <w:rStyle w:val="Lienhypertexte"/>
            <w:rFonts w:ascii="Verdana" w:hAnsi="Verdana"/>
            <w:sz w:val="20"/>
          </w:rPr>
          <w:t>https://www.falc.be/#qui_falc</w:t>
        </w:r>
      </w:hyperlink>
      <w:r w:rsidR="000D0AC3">
        <w:rPr>
          <w:rStyle w:val="Lienhypertexte"/>
          <w:rFonts w:ascii="Verdana" w:hAnsi="Verdana"/>
          <w:sz w:val="20"/>
        </w:rPr>
        <w:t xml:space="preserve"> </w:t>
      </w:r>
      <w:r>
        <w:rPr>
          <w:rFonts w:ascii="Verdana" w:hAnsi="Verdana"/>
          <w:sz w:val="20"/>
        </w:rPr>
        <w:t>(französische Fassung).</w:t>
      </w:r>
    </w:p>
    <w:p w14:paraId="29774794" w14:textId="77777777" w:rsidR="009A41E4" w:rsidRPr="00C244F9" w:rsidRDefault="009A41E4" w:rsidP="009A41E4">
      <w:pPr>
        <w:rPr>
          <w:rFonts w:ascii="Verdana" w:hAnsi="Verdana"/>
          <w:sz w:val="20"/>
          <w:szCs w:val="20"/>
        </w:rPr>
      </w:pPr>
    </w:p>
    <w:p w14:paraId="737C8B12" w14:textId="77777777" w:rsidR="00B72CAF" w:rsidRPr="005B1348" w:rsidRDefault="00B72CAF" w:rsidP="00B72CAF">
      <w:pPr>
        <w:pStyle w:val="Titre1"/>
        <w:rPr>
          <w:rFonts w:ascii="Verdana" w:hAnsi="Verdana"/>
        </w:rPr>
      </w:pPr>
      <w:bookmarkStart w:id="3" w:name="_Toc164239994"/>
      <w:r>
        <w:rPr>
          <w:rFonts w:ascii="Verdana" w:hAnsi="Verdana"/>
        </w:rPr>
        <w:t>Im Wahlbüro</w:t>
      </w:r>
      <w:bookmarkEnd w:id="3"/>
    </w:p>
    <w:p w14:paraId="0BF02934" w14:textId="77777777" w:rsidR="00B72CAF" w:rsidRPr="00C244F9" w:rsidRDefault="00B72CAF" w:rsidP="008D656F">
      <w:pPr>
        <w:jc w:val="both"/>
        <w:rPr>
          <w:rFonts w:ascii="Verdana" w:hAnsi="Verdana"/>
          <w:sz w:val="20"/>
          <w:szCs w:val="20"/>
        </w:rPr>
      </w:pPr>
    </w:p>
    <w:p w14:paraId="17696684" w14:textId="16575AC3" w:rsidR="0051712D" w:rsidRPr="00C2473F" w:rsidRDefault="0051712D" w:rsidP="008D656F">
      <w:pPr>
        <w:jc w:val="both"/>
        <w:rPr>
          <w:rFonts w:ascii="Verdana" w:hAnsi="Verdana"/>
          <w:sz w:val="20"/>
          <w:szCs w:val="20"/>
        </w:rPr>
      </w:pPr>
      <w:r>
        <w:rPr>
          <w:rFonts w:ascii="Verdana" w:hAnsi="Verdana"/>
          <w:sz w:val="20"/>
        </w:rPr>
        <w:t>In jedem Gebäude mit einem oder mehreren Wahlbüros muss für jeweils fünf Wahlbüros mindestens eine Wahlkabine speziell für Wähler mit einer Behinderung (und insbesondere für Rollstuhlfahrer) eingerichtet werden, wie im Königlichen Erlass vom 30. Oktober 2022</w:t>
      </w:r>
      <w:r w:rsidR="00B72CAF" w:rsidRPr="00C2473F">
        <w:rPr>
          <w:rStyle w:val="Appelnotedebasdep"/>
          <w:rFonts w:ascii="Verdana" w:hAnsi="Verdana"/>
          <w:sz w:val="20"/>
          <w:szCs w:val="20"/>
          <w:lang w:val="fr-FR"/>
        </w:rPr>
        <w:footnoteReference w:id="4"/>
      </w:r>
      <w:r>
        <w:rPr>
          <w:rFonts w:ascii="Verdana" w:hAnsi="Verdana"/>
          <w:sz w:val="20"/>
        </w:rPr>
        <w:t xml:space="preserve"> bestimmt. </w:t>
      </w:r>
    </w:p>
    <w:p w14:paraId="10F8818D" w14:textId="02F102B9" w:rsidR="00805C66" w:rsidRPr="005B1348" w:rsidRDefault="00805C66" w:rsidP="008D656F">
      <w:pPr>
        <w:jc w:val="both"/>
        <w:rPr>
          <w:rFonts w:ascii="Verdana" w:hAnsi="Verdana"/>
          <w:sz w:val="20"/>
          <w:szCs w:val="20"/>
        </w:rPr>
      </w:pPr>
      <w:r>
        <w:rPr>
          <w:rFonts w:ascii="Verdana" w:hAnsi="Verdana"/>
          <w:sz w:val="20"/>
        </w:rPr>
        <w:t xml:space="preserve">Um so inklusiv wie möglich zu sein und komplizierte Wege für Personen mit Behinderung zu vermeiden, sollte schrittweise, wenn möglich, eine behindertengerechte Wahlkabine pro Wahlbüro angestrebt werden. </w:t>
      </w:r>
    </w:p>
    <w:p w14:paraId="418E9964" w14:textId="623C7B3F" w:rsidR="002142B2" w:rsidRPr="00C2473F" w:rsidRDefault="00B0703D" w:rsidP="008D656F">
      <w:pPr>
        <w:jc w:val="both"/>
        <w:rPr>
          <w:rFonts w:ascii="Verdana" w:hAnsi="Verdana"/>
          <w:sz w:val="20"/>
          <w:szCs w:val="20"/>
        </w:rPr>
      </w:pPr>
      <w:r>
        <w:rPr>
          <w:rFonts w:ascii="Verdana" w:hAnsi="Verdana"/>
          <w:sz w:val="20"/>
        </w:rPr>
        <w:t xml:space="preserve">Im Wahlbüro muss der </w:t>
      </w:r>
      <w:r>
        <w:rPr>
          <w:rFonts w:ascii="Verdana" w:hAnsi="Verdana"/>
          <w:sz w:val="20"/>
          <w:u w:val="single"/>
        </w:rPr>
        <w:t>Bereich rund um</w:t>
      </w:r>
      <w:r>
        <w:rPr>
          <w:rFonts w:ascii="Verdana" w:hAnsi="Verdana"/>
          <w:sz w:val="20"/>
        </w:rPr>
        <w:t xml:space="preserve"> das Wahlbüro und den Eingang des Wahlbüros zugänglich sein. </w:t>
      </w:r>
    </w:p>
    <w:p w14:paraId="169F5717" w14:textId="16058371" w:rsidR="00B0703D" w:rsidRDefault="00B0703D" w:rsidP="008D656F">
      <w:pPr>
        <w:jc w:val="both"/>
        <w:rPr>
          <w:rFonts w:ascii="Verdana" w:hAnsi="Verdana"/>
          <w:sz w:val="20"/>
          <w:szCs w:val="20"/>
        </w:rPr>
      </w:pPr>
      <w:r>
        <w:rPr>
          <w:rFonts w:ascii="Verdana" w:hAnsi="Verdana"/>
          <w:sz w:val="20"/>
        </w:rPr>
        <w:t xml:space="preserve">Urnen und Wahlmobiliar sind derart aufzustellen, dass sie Bewegungsbehinderten den Verkehr und die Verwendung der Ausstattungen nicht erschweren. </w:t>
      </w:r>
    </w:p>
    <w:p w14:paraId="06015612" w14:textId="3611325B" w:rsidR="00491A44" w:rsidRPr="006B0F05" w:rsidRDefault="00622188" w:rsidP="008D656F">
      <w:pPr>
        <w:jc w:val="both"/>
        <w:rPr>
          <w:rFonts w:ascii="Verdana" w:hAnsi="Verdana"/>
          <w:sz w:val="20"/>
          <w:szCs w:val="20"/>
        </w:rPr>
      </w:pPr>
      <w:r>
        <w:rPr>
          <w:rFonts w:ascii="Verdana" w:hAnsi="Verdana"/>
          <w:sz w:val="20"/>
        </w:rPr>
        <w:t>Im Wahlbüro sollte eine großflächige Beleuchtung mit angemessener Lichtstärke vorhanden sein.</w:t>
      </w:r>
    </w:p>
    <w:p w14:paraId="79DCC4F3" w14:textId="77777777" w:rsidR="008011A7" w:rsidRPr="00491A44" w:rsidRDefault="008011A7" w:rsidP="008D656F">
      <w:pPr>
        <w:spacing w:after="0" w:line="240" w:lineRule="auto"/>
        <w:jc w:val="both"/>
        <w:rPr>
          <w:rFonts w:ascii="Verdana" w:hAnsi="Verdana"/>
          <w:sz w:val="20"/>
          <w:szCs w:val="20"/>
        </w:rPr>
      </w:pPr>
      <w:r>
        <w:rPr>
          <w:rFonts w:ascii="Verdana" w:hAnsi="Verdana"/>
          <w:sz w:val="20"/>
        </w:rPr>
        <w:t xml:space="preserve">Vor der behindertengerechten Wahlkabine ist </w:t>
      </w:r>
      <w:r>
        <w:rPr>
          <w:rFonts w:ascii="Verdana" w:hAnsi="Verdana"/>
          <w:sz w:val="20"/>
          <w:u w:val="single"/>
        </w:rPr>
        <w:t>ein Wendekreis</w:t>
      </w:r>
      <w:r>
        <w:rPr>
          <w:rFonts w:ascii="Verdana" w:hAnsi="Verdana"/>
          <w:sz w:val="20"/>
        </w:rPr>
        <w:t xml:space="preserve"> mit einem Durchmesser von 150 cm vorzusehen.</w:t>
      </w:r>
    </w:p>
    <w:p w14:paraId="257C95F1" w14:textId="77777777" w:rsidR="008011A7" w:rsidRPr="00C244F9" w:rsidRDefault="008011A7" w:rsidP="008D656F">
      <w:pPr>
        <w:jc w:val="both"/>
        <w:rPr>
          <w:rFonts w:ascii="Verdana" w:hAnsi="Verdana"/>
          <w:sz w:val="20"/>
          <w:szCs w:val="20"/>
        </w:rPr>
      </w:pPr>
    </w:p>
    <w:p w14:paraId="3790F52D" w14:textId="77777777" w:rsidR="00F462FE" w:rsidRPr="00491A44" w:rsidRDefault="00F462FE" w:rsidP="008D656F">
      <w:pPr>
        <w:jc w:val="both"/>
        <w:rPr>
          <w:rFonts w:ascii="Verdana" w:hAnsi="Verdana"/>
          <w:sz w:val="20"/>
          <w:szCs w:val="20"/>
        </w:rPr>
      </w:pPr>
      <w:r>
        <w:rPr>
          <w:rFonts w:ascii="Verdana" w:hAnsi="Verdana"/>
          <w:sz w:val="20"/>
          <w:u w:val="single"/>
        </w:rPr>
        <w:t>Diese Wahlkabine</w:t>
      </w:r>
      <w:r>
        <w:rPr>
          <w:rFonts w:ascii="Verdana" w:hAnsi="Verdana"/>
          <w:sz w:val="20"/>
        </w:rPr>
        <w:t xml:space="preserve"> muss folgenden Vorschriften entsprechen:</w:t>
      </w:r>
    </w:p>
    <w:p w14:paraId="4F1A82C8" w14:textId="77777777" w:rsidR="00F462FE" w:rsidRPr="005B1348" w:rsidRDefault="00F462FE" w:rsidP="008D656F">
      <w:pPr>
        <w:pStyle w:val="Paragraphedeliste"/>
        <w:numPr>
          <w:ilvl w:val="0"/>
          <w:numId w:val="6"/>
        </w:numPr>
        <w:spacing w:after="0" w:line="240" w:lineRule="auto"/>
        <w:jc w:val="both"/>
        <w:rPr>
          <w:rFonts w:ascii="Verdana" w:hAnsi="Verdana" w:cs="DIN-Black"/>
          <w:sz w:val="20"/>
          <w:szCs w:val="20"/>
        </w:rPr>
      </w:pPr>
      <w:r>
        <w:rPr>
          <w:rFonts w:ascii="Verdana" w:hAnsi="Verdana"/>
          <w:sz w:val="20"/>
        </w:rPr>
        <w:t>Ein Wendekreis von 150 cm Durchmesser ohne jedes Hindernis ist vorzusehen.</w:t>
      </w:r>
    </w:p>
    <w:p w14:paraId="47181EC7" w14:textId="77777777" w:rsidR="00F462FE" w:rsidRPr="00C2473F" w:rsidRDefault="00F462FE" w:rsidP="008D656F">
      <w:pPr>
        <w:pStyle w:val="Paragraphedeliste"/>
        <w:numPr>
          <w:ilvl w:val="0"/>
          <w:numId w:val="6"/>
        </w:numPr>
        <w:spacing w:after="0" w:line="240" w:lineRule="auto"/>
        <w:jc w:val="both"/>
        <w:rPr>
          <w:rFonts w:ascii="Verdana" w:hAnsi="Verdana" w:cs="DIN-Black"/>
          <w:sz w:val="20"/>
          <w:szCs w:val="20"/>
        </w:rPr>
      </w:pPr>
      <w:r>
        <w:rPr>
          <w:rFonts w:ascii="Verdana" w:hAnsi="Verdana"/>
          <w:sz w:val="20"/>
        </w:rPr>
        <w:lastRenderedPageBreak/>
        <w:t xml:space="preserve">An den Seitenwänden müssen horizontale Haltegriffe vorgesehen sein (in 90 cm Höhe). </w:t>
      </w:r>
    </w:p>
    <w:p w14:paraId="03619642" w14:textId="77777777" w:rsidR="00F462FE" w:rsidRPr="00C2473F" w:rsidRDefault="00F462FE" w:rsidP="008D656F">
      <w:pPr>
        <w:pStyle w:val="Paragraphedeliste"/>
        <w:numPr>
          <w:ilvl w:val="0"/>
          <w:numId w:val="6"/>
        </w:numPr>
        <w:spacing w:after="0" w:line="240" w:lineRule="auto"/>
        <w:jc w:val="both"/>
        <w:rPr>
          <w:rFonts w:ascii="Verdana" w:hAnsi="Verdana" w:cs="DIN-Black"/>
          <w:sz w:val="20"/>
          <w:szCs w:val="20"/>
        </w:rPr>
      </w:pPr>
      <w:r>
        <w:rPr>
          <w:rFonts w:ascii="Verdana" w:hAnsi="Verdana"/>
          <w:sz w:val="20"/>
        </w:rPr>
        <w:t>Die Oberkante des Pultes muss 80 bis 85 cm und die Unterkante 75 cm über dem Boden angebracht sein. Das Pult selbst muss 60 cm tief sein.</w:t>
      </w:r>
    </w:p>
    <w:p w14:paraId="51CE0CE9" w14:textId="77777777" w:rsidR="008011A7" w:rsidRPr="00C2473F" w:rsidRDefault="008011A7" w:rsidP="008D656F">
      <w:pPr>
        <w:pStyle w:val="Paragraphedeliste"/>
        <w:numPr>
          <w:ilvl w:val="0"/>
          <w:numId w:val="6"/>
        </w:numPr>
        <w:spacing w:after="0" w:line="240" w:lineRule="auto"/>
        <w:jc w:val="both"/>
        <w:rPr>
          <w:rFonts w:ascii="Verdana" w:hAnsi="Verdana" w:cs="DIN-Black"/>
          <w:sz w:val="20"/>
          <w:szCs w:val="20"/>
        </w:rPr>
      </w:pPr>
      <w:r>
        <w:rPr>
          <w:rFonts w:ascii="Verdana" w:hAnsi="Verdana"/>
          <w:sz w:val="20"/>
        </w:rPr>
        <w:t>Die Wahlkabine muss ausreichend beleuchtet sein.</w:t>
      </w:r>
    </w:p>
    <w:p w14:paraId="68D2238E" w14:textId="77777777" w:rsidR="008011A7" w:rsidRPr="00C2473F" w:rsidRDefault="008011A7" w:rsidP="008D656F">
      <w:pPr>
        <w:numPr>
          <w:ilvl w:val="0"/>
          <w:numId w:val="6"/>
        </w:numPr>
        <w:spacing w:after="0" w:line="240" w:lineRule="auto"/>
        <w:jc w:val="both"/>
        <w:rPr>
          <w:rFonts w:ascii="Verdana" w:hAnsi="Verdana" w:cs="Arial"/>
          <w:sz w:val="20"/>
          <w:szCs w:val="20"/>
        </w:rPr>
      </w:pPr>
      <w:r>
        <w:rPr>
          <w:rFonts w:ascii="Verdana" w:hAnsi="Verdana"/>
          <w:sz w:val="20"/>
        </w:rPr>
        <w:t>Die Kette des Wahlbleistiftes mit roter Mine muss ausreichend lang sein, damit Kleinwüchsige oder Rollstuhlfahrer ihn leicht handhaben können.</w:t>
      </w:r>
    </w:p>
    <w:p w14:paraId="60AAE16A" w14:textId="378BA46A" w:rsidR="008011A7" w:rsidRPr="00C244F9" w:rsidRDefault="008011A7" w:rsidP="008011A7">
      <w:pPr>
        <w:rPr>
          <w:rFonts w:ascii="Verdana" w:hAnsi="Verdana" w:cs="Arial"/>
        </w:rPr>
      </w:pPr>
    </w:p>
    <w:p w14:paraId="688AE0F7" w14:textId="6B49A76F" w:rsidR="00304C4D" w:rsidRPr="00304C4D" w:rsidRDefault="00304C4D" w:rsidP="000D0AC3">
      <w:pPr>
        <w:jc w:val="both"/>
        <w:rPr>
          <w:rFonts w:ascii="Verdana" w:hAnsi="Verdana" w:cs="Arial"/>
          <w:sz w:val="20"/>
        </w:rPr>
      </w:pPr>
      <w:r>
        <w:rPr>
          <w:rFonts w:ascii="Verdana" w:hAnsi="Verdana"/>
          <w:sz w:val="20"/>
        </w:rPr>
        <w:t>In jedem Wahlbüro muss den Wählern während des Stimmverfahrens eine lesbare Fassung der Leitlinien zur Verfügung stehen.</w:t>
      </w:r>
    </w:p>
    <w:p w14:paraId="16968FC1" w14:textId="77777777" w:rsidR="008011A7" w:rsidRPr="007A7445" w:rsidRDefault="008011A7" w:rsidP="00304C4D">
      <w:pPr>
        <w:spacing w:after="0" w:line="240" w:lineRule="auto"/>
        <w:jc w:val="both"/>
        <w:rPr>
          <w:rFonts w:ascii="Verdana" w:hAnsi="Verdana" w:cs="DIN-Black"/>
          <w:sz w:val="20"/>
          <w:szCs w:val="20"/>
        </w:rPr>
      </w:pPr>
    </w:p>
    <w:p w14:paraId="53752578" w14:textId="77777777" w:rsidR="00100AF1" w:rsidRPr="004D23AE" w:rsidRDefault="00100AF1" w:rsidP="00100AF1">
      <w:pPr>
        <w:suppressAutoHyphens/>
        <w:spacing w:after="160" w:line="259" w:lineRule="auto"/>
        <w:ind w:right="-1"/>
        <w:jc w:val="both"/>
        <w:rPr>
          <w:rFonts w:ascii="Verdana" w:hAnsi="Verdana"/>
          <w:sz w:val="20"/>
        </w:rPr>
      </w:pPr>
      <w:r>
        <w:rPr>
          <w:rFonts w:ascii="Verdana" w:hAnsi="Verdana"/>
          <w:sz w:val="20"/>
        </w:rPr>
        <w:t>Im Wahllokal wird sehbehinderten Wählern eine Lupe zur Verfügung gestellt.</w:t>
      </w:r>
    </w:p>
    <w:p w14:paraId="29159656" w14:textId="77777777" w:rsidR="00F462FE" w:rsidRPr="00100AF1" w:rsidRDefault="00F462FE">
      <w:pPr>
        <w:rPr>
          <w:rFonts w:ascii="Verdana" w:hAnsi="Verdana"/>
          <w:sz w:val="20"/>
          <w:szCs w:val="20"/>
        </w:rPr>
      </w:pPr>
    </w:p>
    <w:p w14:paraId="3C353610" w14:textId="77777777" w:rsidR="00307E98" w:rsidRPr="005B1348" w:rsidRDefault="00307E98" w:rsidP="00F462FE">
      <w:pPr>
        <w:rPr>
          <w:rFonts w:ascii="Verdana" w:hAnsi="Verdana"/>
        </w:rPr>
      </w:pPr>
      <w:r>
        <w:br w:type="page"/>
      </w:r>
    </w:p>
    <w:p w14:paraId="6067CEF7" w14:textId="77777777" w:rsidR="00307E98" w:rsidRPr="00491A44" w:rsidRDefault="004928C1" w:rsidP="002142B2">
      <w:r>
        <w:rPr>
          <w:rFonts w:ascii="Verdana" w:hAnsi="Verdana"/>
          <w:noProof/>
          <w:lang w:val="fr-BE" w:eastAsia="fr-BE"/>
        </w:rPr>
        <w:lastRenderedPageBreak/>
        <w:drawing>
          <wp:inline distT="0" distB="0" distL="0" distR="0" wp14:anchorId="48FBB7CE" wp14:editId="7EEA7764">
            <wp:extent cx="6261735" cy="3954145"/>
            <wp:effectExtent l="152400" t="152400" r="367665" b="370205"/>
            <wp:docPr id="11" name="Afbeelding 11" descr="schéma bureau de vote adapté" title="schéma bureau de vote adapt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serveur\Plain-Pied\PLAIN-PIED\BATIMENTS\ELECTIONS\Fiches Huytebroeck\les images\bureau de vo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735" cy="3954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97BBAB1" w14:textId="77777777" w:rsidR="00307E98" w:rsidRPr="00491A44" w:rsidRDefault="00307E98" w:rsidP="002142B2">
      <w:pPr>
        <w:rPr>
          <w:lang w:val="fr-FR"/>
        </w:rPr>
      </w:pPr>
    </w:p>
    <w:p w14:paraId="6AB5CD6C" w14:textId="77777777" w:rsidR="00307E98" w:rsidRPr="00491A44" w:rsidRDefault="00307E98" w:rsidP="002142B2">
      <w:pPr>
        <w:rPr>
          <w:lang w:val="fr-FR"/>
        </w:rPr>
      </w:pPr>
    </w:p>
    <w:p w14:paraId="5B96A01E" w14:textId="77777777" w:rsidR="00307E98" w:rsidRPr="00491A44" w:rsidRDefault="00307E98">
      <w:pPr>
        <w:rPr>
          <w:rFonts w:ascii="Verdana" w:hAnsi="Verdana"/>
        </w:rPr>
      </w:pPr>
      <w:r>
        <w:br w:type="page"/>
      </w:r>
      <w:r>
        <w:rPr>
          <w:rFonts w:ascii="Verdana" w:hAnsi="Verdana"/>
          <w:noProof/>
          <w:lang w:val="fr-BE" w:eastAsia="fr-BE"/>
        </w:rPr>
        <w:lastRenderedPageBreak/>
        <w:drawing>
          <wp:inline distT="0" distB="0" distL="0" distR="0" wp14:anchorId="0EC10382" wp14:editId="1DB05331">
            <wp:extent cx="4140729" cy="4384766"/>
            <wp:effectExtent l="152400" t="171450" r="336550" b="358775"/>
            <wp:docPr id="14" name="Afbeelding 14" descr="schéma isoloir adapté" title="schéma isoloir adapt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erveur\Plain-Pied\PLAIN-PIED\BATIMENTS\ELECTIONS\Fiches Huytebroeck\les images\isoloi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0200" cy="4384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C8990B7" w14:textId="77777777" w:rsidR="00307E98" w:rsidRPr="00491A44" w:rsidRDefault="00307E98" w:rsidP="002142B2">
      <w:pPr>
        <w:rPr>
          <w:rFonts w:ascii="Verdana" w:hAnsi="Verdana"/>
          <w:lang w:val="fr-FR"/>
        </w:rPr>
      </w:pPr>
    </w:p>
    <w:p w14:paraId="048192F4" w14:textId="28A66537" w:rsidR="00B72CAF" w:rsidRPr="00F75805" w:rsidRDefault="00B72CAF" w:rsidP="00B72CAF">
      <w:pPr>
        <w:pStyle w:val="Titre1"/>
        <w:rPr>
          <w:rFonts w:ascii="Verdana" w:hAnsi="Verdana"/>
        </w:rPr>
      </w:pPr>
      <w:bookmarkStart w:id="4" w:name="_Toc164239995"/>
      <w:r>
        <w:rPr>
          <w:rFonts w:ascii="Verdana" w:hAnsi="Verdana"/>
        </w:rPr>
        <w:t>Während der Stimmabgabe</w:t>
      </w:r>
      <w:bookmarkEnd w:id="4"/>
    </w:p>
    <w:p w14:paraId="79EF3F47" w14:textId="4BAB2E98" w:rsidR="004928C1" w:rsidRPr="008E7FF1" w:rsidRDefault="004928C1" w:rsidP="009375B9">
      <w:pPr>
        <w:rPr>
          <w:rFonts w:ascii="Verdana" w:hAnsi="Verdana"/>
          <w:u w:val="single"/>
        </w:rPr>
      </w:pPr>
    </w:p>
    <w:p w14:paraId="01276B71" w14:textId="545BC194" w:rsidR="00C952E2" w:rsidRPr="008E7FF1" w:rsidRDefault="00622188" w:rsidP="008E7FF1">
      <w:pPr>
        <w:pStyle w:val="Titre2"/>
      </w:pPr>
      <w:r>
        <w:t>Unterstützung bei der Stimmabgabe:</w:t>
      </w:r>
    </w:p>
    <w:p w14:paraId="6A5B802D" w14:textId="36EC96E4" w:rsidR="007A46C8" w:rsidRDefault="007A46C8" w:rsidP="008D656F">
      <w:pPr>
        <w:jc w:val="both"/>
        <w:rPr>
          <w:rFonts w:ascii="Verdana" w:hAnsi="Verdana"/>
          <w:sz w:val="20"/>
          <w:szCs w:val="20"/>
        </w:rPr>
      </w:pPr>
      <w:r>
        <w:rPr>
          <w:rFonts w:ascii="Verdana" w:hAnsi="Verdana"/>
          <w:sz w:val="20"/>
        </w:rPr>
        <w:t xml:space="preserve">In Artikel 143 des Wahlgesetzbuches ist bestimmt, dass ein Wähler, der infolge einer Behinderung nicht imstande ist, sich allein in die Wahlkabine zu begeben oder selbst seine Stimme abzugeben, sich mit Zustimmung des Vorsitzenden von einer Person seiner Wahl begleiten oder helfen lassen darf. </w:t>
      </w:r>
    </w:p>
    <w:p w14:paraId="53512214" w14:textId="25F6F0C4" w:rsidR="0051712D" w:rsidRPr="00491A44" w:rsidRDefault="00622188" w:rsidP="008D656F">
      <w:pPr>
        <w:jc w:val="both"/>
        <w:rPr>
          <w:rFonts w:ascii="Verdana" w:hAnsi="Verdana"/>
          <w:sz w:val="20"/>
          <w:szCs w:val="20"/>
        </w:rPr>
      </w:pPr>
      <w:r>
        <w:rPr>
          <w:rFonts w:ascii="Verdana" w:hAnsi="Verdana"/>
          <w:sz w:val="20"/>
        </w:rPr>
        <w:t>Eine Person kann mehrere Wähler begleiten: Tatsächlich können mehrere Personen mit Behinderung dieselbe Begleitperson in Anspruch nehmen. Bitte beachten Sie, dass nur eine Person einen Wähler in die Wahlkabine begleiten darf. Der Vorsitzende darf den Wähler bei der Wahl dieser Begleitperson nicht zwingen.</w:t>
      </w:r>
    </w:p>
    <w:p w14:paraId="6A952A09" w14:textId="56F9D302" w:rsidR="009375B9" w:rsidRPr="00D40A19" w:rsidRDefault="00DC2A35" w:rsidP="008D656F">
      <w:pPr>
        <w:jc w:val="both"/>
        <w:rPr>
          <w:rFonts w:ascii="Verdana" w:hAnsi="Verdana"/>
          <w:sz w:val="20"/>
          <w:szCs w:val="20"/>
        </w:rPr>
      </w:pPr>
      <w:r>
        <w:rPr>
          <w:rFonts w:ascii="Verdana" w:hAnsi="Verdana"/>
          <w:sz w:val="20"/>
        </w:rPr>
        <w:t xml:space="preserve">Wenn es keine Begleitperson gibt, kann ein Mitglied des Wahlbürovorstandes bestimmt werden, um Wähler mit Behinderung zu begleiten.  </w:t>
      </w:r>
    </w:p>
    <w:p w14:paraId="63EC0135" w14:textId="77777777" w:rsidR="00C952E2" w:rsidRPr="00C244F9" w:rsidRDefault="00C952E2" w:rsidP="008D656F">
      <w:pPr>
        <w:jc w:val="both"/>
        <w:rPr>
          <w:rFonts w:ascii="Verdana" w:hAnsi="Verdana"/>
          <w:sz w:val="20"/>
          <w:szCs w:val="20"/>
        </w:rPr>
      </w:pPr>
    </w:p>
    <w:p w14:paraId="7C4A9E87" w14:textId="4CB5387A" w:rsidR="00C952E2" w:rsidRPr="008E7FF1" w:rsidRDefault="00622188" w:rsidP="008E7FF1">
      <w:pPr>
        <w:pStyle w:val="Titre2"/>
      </w:pPr>
      <w:r>
        <w:lastRenderedPageBreak/>
        <w:t>Nutzung der behindertengerechten Wahlkabine:</w:t>
      </w:r>
    </w:p>
    <w:p w14:paraId="777A9420" w14:textId="6FF74623" w:rsidR="0051712D" w:rsidRPr="00C2473F" w:rsidRDefault="0051712D" w:rsidP="008D656F">
      <w:pPr>
        <w:jc w:val="both"/>
        <w:rPr>
          <w:rFonts w:ascii="Verdana" w:hAnsi="Verdana"/>
          <w:sz w:val="20"/>
          <w:szCs w:val="20"/>
        </w:rPr>
      </w:pPr>
      <w:r>
        <w:rPr>
          <w:rFonts w:ascii="Verdana" w:hAnsi="Verdana"/>
          <w:sz w:val="20"/>
        </w:rPr>
        <w:t>Ein Wähler, der diese behindertengerechte Wahlkabine benutzen möchte, wendet sich mit seiner Bitte an den Vorstandsvorsitzenden:</w:t>
      </w:r>
    </w:p>
    <w:p w14:paraId="2C52897C" w14:textId="5F447729" w:rsidR="00701511" w:rsidRPr="008E7FF1" w:rsidRDefault="0051712D" w:rsidP="00622188">
      <w:pPr>
        <w:pStyle w:val="Paragraphedeliste"/>
        <w:numPr>
          <w:ilvl w:val="0"/>
          <w:numId w:val="2"/>
        </w:numPr>
        <w:jc w:val="both"/>
        <w:rPr>
          <w:rFonts w:ascii="Verdana" w:hAnsi="Verdana"/>
          <w:sz w:val="20"/>
          <w:szCs w:val="20"/>
        </w:rPr>
      </w:pPr>
      <w:r>
        <w:rPr>
          <w:rFonts w:ascii="Verdana" w:hAnsi="Verdana"/>
          <w:sz w:val="20"/>
        </w:rPr>
        <w:t>In einem Wahlbüro mit traditioneller Stimmabgabe: Der Vorsitzende händigt dem Betreffenden die erforderlichen Stimmzettel aus. Die ausgewählte Begleitperson oder der beauftragte Beisitzer begleitet den Wähler bis zur Wahlkabine.</w:t>
      </w:r>
    </w:p>
    <w:p w14:paraId="1CE0E26A" w14:textId="77777777" w:rsidR="008E7FF1" w:rsidRDefault="008E7FF1" w:rsidP="00D40A19">
      <w:pPr>
        <w:pStyle w:val="Paragraphedeliste"/>
        <w:jc w:val="both"/>
        <w:rPr>
          <w:rFonts w:ascii="Verdana" w:hAnsi="Verdana"/>
          <w:sz w:val="20"/>
          <w:szCs w:val="20"/>
        </w:rPr>
      </w:pPr>
    </w:p>
    <w:p w14:paraId="34918F4E" w14:textId="7A5AB4B3" w:rsidR="0051712D" w:rsidRDefault="00701511" w:rsidP="00D40A19">
      <w:pPr>
        <w:pStyle w:val="Paragraphedeliste"/>
        <w:jc w:val="both"/>
        <w:rPr>
          <w:rFonts w:ascii="Verdana" w:hAnsi="Verdana"/>
          <w:sz w:val="20"/>
          <w:szCs w:val="20"/>
        </w:rPr>
      </w:pPr>
      <w:r>
        <w:rPr>
          <w:rFonts w:ascii="Verdana" w:hAnsi="Verdana"/>
          <w:sz w:val="20"/>
        </w:rPr>
        <w:t xml:space="preserve">Befindet sich diese Wahlkabine nicht im selben Wahlbüro, erhält der Wähler die Stimmzettel und wird von der ausgewählten Begleitperson </w:t>
      </w:r>
      <w:r>
        <w:rPr>
          <w:rFonts w:ascii="Verdana" w:hAnsi="Verdana"/>
          <w:b/>
          <w:sz w:val="20"/>
        </w:rPr>
        <w:t>und</w:t>
      </w:r>
      <w:r>
        <w:rPr>
          <w:rFonts w:ascii="Verdana" w:hAnsi="Verdana"/>
          <w:sz w:val="20"/>
        </w:rPr>
        <w:t xml:space="preserve"> dem zu diesem Zweck beauftragten Beisitzer zu der entsprechenden Wahlkabine begleitet. Nachdem der Wähler seine Stimme dort abgegeben hat, steckt er die gefalteten Stimmzettel in die Urnen seines Wahlbüros und erhält seinen Personalausweis und seine ordnungsgemäß abgestempelte Wahlaufforderung zurück.</w:t>
      </w:r>
    </w:p>
    <w:p w14:paraId="04D34013" w14:textId="77777777" w:rsidR="008E7FF1" w:rsidRPr="00C244F9" w:rsidRDefault="008E7FF1" w:rsidP="00D40A19">
      <w:pPr>
        <w:pStyle w:val="Paragraphedeliste"/>
        <w:jc w:val="both"/>
        <w:rPr>
          <w:rFonts w:ascii="Verdana" w:hAnsi="Verdana"/>
          <w:sz w:val="20"/>
          <w:szCs w:val="20"/>
        </w:rPr>
      </w:pPr>
    </w:p>
    <w:p w14:paraId="4F336A98" w14:textId="77777777" w:rsidR="0051712D" w:rsidRPr="00C952E2" w:rsidRDefault="0051712D" w:rsidP="008D656F">
      <w:pPr>
        <w:pStyle w:val="Paragraphedeliste"/>
        <w:numPr>
          <w:ilvl w:val="0"/>
          <w:numId w:val="2"/>
        </w:numPr>
        <w:jc w:val="both"/>
        <w:rPr>
          <w:rFonts w:ascii="Verdana" w:hAnsi="Verdana"/>
          <w:sz w:val="20"/>
          <w:szCs w:val="20"/>
        </w:rPr>
      </w:pPr>
      <w:r>
        <w:rPr>
          <w:rFonts w:ascii="Verdana" w:hAnsi="Verdana"/>
          <w:sz w:val="20"/>
        </w:rPr>
        <w:t xml:space="preserve">In einem Wahlbüro mit elektronischer Stimmabgabe: Der Vorstandsvorsitzende des Wahlbüros, wo der Wähler eingetragen ist, streicht den Wähler aus der Wählerliste und vermerkt neben seinem Namen, in welchem Büro er seine Stimme abgibt. Ein beauftragter Beisitzer oder Zeuge begleitet ihn zum Wahlbüro mit der behindertengerechten Wahlkabine, sofern sich diese Wahlkabine nicht in demselben Wahlbüro befindet. Der Vorstandsvorsitzende des Wahlbüros mit der behindertengerechten Wahlkabine fügt den Namen des Wählers auf den Kontrolllisten und auf dem Formular der hinzugefügten Wähler hinzu. Er händigt ihm eine Chipkarte aus und lässt ihn in dem Wahlbüro seine Stimme abgeben. </w:t>
      </w:r>
    </w:p>
    <w:p w14:paraId="028D1919" w14:textId="77777777" w:rsidR="00195E80" w:rsidRPr="00C952E2" w:rsidRDefault="00195E80" w:rsidP="008D656F">
      <w:pPr>
        <w:jc w:val="both"/>
        <w:rPr>
          <w:rFonts w:ascii="Verdana" w:hAnsi="Verdana"/>
          <w:sz w:val="20"/>
          <w:szCs w:val="20"/>
        </w:rPr>
      </w:pPr>
      <w:r>
        <w:rPr>
          <w:rFonts w:ascii="Verdana" w:hAnsi="Verdana"/>
          <w:sz w:val="20"/>
        </w:rPr>
        <w:t>Blindenführ- und Assistenzhunde sind im Gebäude, im Wahllokal und in der Wahlkabine erlaubt.</w:t>
      </w:r>
    </w:p>
    <w:p w14:paraId="7A087951" w14:textId="77777777" w:rsidR="004928C1" w:rsidRPr="00D40A19" w:rsidRDefault="00195E80" w:rsidP="008D656F">
      <w:pPr>
        <w:jc w:val="both"/>
        <w:rPr>
          <w:rFonts w:ascii="Verdana" w:hAnsi="Verdana"/>
          <w:u w:val="single"/>
        </w:rPr>
      </w:pPr>
      <w:r>
        <w:rPr>
          <w:rFonts w:ascii="Verdana" w:hAnsi="Verdana"/>
          <w:sz w:val="20"/>
          <w:u w:val="single"/>
        </w:rPr>
        <w:t>Hinweis</w:t>
      </w:r>
      <w:r>
        <w:rPr>
          <w:rFonts w:ascii="Verdana" w:hAnsi="Verdana"/>
          <w:sz w:val="20"/>
        </w:rPr>
        <w:t xml:space="preserve">: Geben Sie Blinden und Sehbehinderten ihren Personalausweis und ihre Wahlaufforderung immer direkt in die Hand. </w:t>
      </w:r>
    </w:p>
    <w:p w14:paraId="4AE4D335" w14:textId="77777777" w:rsidR="00491A44" w:rsidRPr="00C244F9" w:rsidRDefault="00491A44" w:rsidP="00491A44">
      <w:pPr>
        <w:pStyle w:val="Default"/>
        <w:rPr>
          <w:color w:val="auto"/>
        </w:rPr>
      </w:pPr>
    </w:p>
    <w:p w14:paraId="090A0F02" w14:textId="3D4B4A1D" w:rsidR="00E12111" w:rsidRPr="004E2464" w:rsidRDefault="000D0AEF" w:rsidP="004E2464">
      <w:pPr>
        <w:pStyle w:val="Titre1"/>
        <w:rPr>
          <w:rFonts w:ascii="Verdana" w:hAnsi="Verdana"/>
        </w:rPr>
      </w:pPr>
      <w:bookmarkStart w:id="5" w:name="_Toc164239996"/>
      <w:r>
        <w:rPr>
          <w:rFonts w:ascii="Verdana" w:hAnsi="Verdana"/>
        </w:rPr>
        <w:t>Nach der Stimmabgabe</w:t>
      </w:r>
      <w:bookmarkEnd w:id="5"/>
      <w:r>
        <w:rPr>
          <w:rFonts w:ascii="Verdana" w:hAnsi="Verdana"/>
        </w:rPr>
        <w:t xml:space="preserve"> </w:t>
      </w:r>
    </w:p>
    <w:p w14:paraId="61EE6B09" w14:textId="77777777" w:rsidR="00E12111" w:rsidRPr="00C244F9" w:rsidRDefault="00E12111" w:rsidP="000D0AC3">
      <w:pPr>
        <w:jc w:val="both"/>
        <w:rPr>
          <w:rFonts w:ascii="Verdana" w:hAnsi="Verdana"/>
          <w:u w:val="single"/>
        </w:rPr>
      </w:pPr>
    </w:p>
    <w:p w14:paraId="128D11A9" w14:textId="245FFBD2" w:rsidR="00E12111" w:rsidRPr="004E2464" w:rsidRDefault="000D0AEF" w:rsidP="000D0AC3">
      <w:pPr>
        <w:jc w:val="both"/>
        <w:rPr>
          <w:rFonts w:ascii="FlandersArtSans-Light" w:hAnsi="FlandersArtSans-Light" w:cs="FlandersArtSans-Light"/>
        </w:rPr>
      </w:pPr>
      <w:r>
        <w:rPr>
          <w:rFonts w:ascii="FlandersArtSans-Light" w:hAnsi="FlandersArtSans-Light"/>
        </w:rPr>
        <w:t xml:space="preserve">Im Hinblick auf eine Verbesserung der Zugänglichkeit bei künftigen Wahlen ist es sinnvoll, eine Bewertung der Zugänglichkeit der Wahl bei den verschiedenen beteiligten Parteien (Ordner, Vorstandsvorsitzende und Wähler mit Behinderung) durchzuführen.  </w:t>
      </w:r>
    </w:p>
    <w:p w14:paraId="4DDF8664" w14:textId="77777777" w:rsidR="004E2464" w:rsidRPr="00C244F9" w:rsidRDefault="004E2464" w:rsidP="000D0AC3">
      <w:pPr>
        <w:pStyle w:val="Titre1"/>
        <w:rPr>
          <w:rFonts w:ascii="Verdana" w:hAnsi="Verdana"/>
        </w:rPr>
      </w:pPr>
    </w:p>
    <w:p w14:paraId="2FBB402A" w14:textId="24041BE0" w:rsidR="00B72CAF" w:rsidRPr="00D40A19" w:rsidRDefault="00B72CAF" w:rsidP="000D0AC3">
      <w:pPr>
        <w:pStyle w:val="Titre1"/>
        <w:rPr>
          <w:rFonts w:ascii="Verdana" w:hAnsi="Verdana"/>
        </w:rPr>
      </w:pPr>
      <w:bookmarkStart w:id="6" w:name="_Toc164239997"/>
      <w:r>
        <w:rPr>
          <w:rFonts w:ascii="Verdana" w:hAnsi="Verdana"/>
        </w:rPr>
        <w:t>Einige zusätzliche Anweisungen in Bezug auf den Umgang mit Personen mit Behinderung</w:t>
      </w:r>
      <w:bookmarkEnd w:id="6"/>
    </w:p>
    <w:p w14:paraId="3D996566" w14:textId="77777777" w:rsidR="008D656F" w:rsidRPr="00C2473F" w:rsidRDefault="008D656F" w:rsidP="000D0AC3">
      <w:pPr>
        <w:jc w:val="both"/>
        <w:rPr>
          <w:rFonts w:ascii="Verdana" w:hAnsi="Verdana"/>
          <w:sz w:val="20"/>
          <w:szCs w:val="20"/>
        </w:rPr>
      </w:pPr>
    </w:p>
    <w:p w14:paraId="40D3C13D" w14:textId="77777777" w:rsidR="009375B9" w:rsidRPr="00491A44" w:rsidRDefault="009375B9" w:rsidP="000D0AC3">
      <w:pPr>
        <w:jc w:val="both"/>
        <w:rPr>
          <w:rFonts w:ascii="Verdana" w:hAnsi="Verdana"/>
          <w:sz w:val="20"/>
          <w:szCs w:val="20"/>
        </w:rPr>
      </w:pPr>
      <w:r>
        <w:rPr>
          <w:rFonts w:ascii="Verdana" w:hAnsi="Verdana"/>
          <w:sz w:val="20"/>
        </w:rPr>
        <w:t>Vermeiden Sie zu ruckartige Bewegungen und Manöver, wenn Sie einem Rollstuhlfahrer helfen.</w:t>
      </w:r>
    </w:p>
    <w:p w14:paraId="669F59A5" w14:textId="77777777" w:rsidR="009A41E4" w:rsidRPr="00C952E2" w:rsidRDefault="009A41E4" w:rsidP="000D0AC3">
      <w:pPr>
        <w:jc w:val="both"/>
        <w:rPr>
          <w:rFonts w:ascii="Verdana" w:hAnsi="Verdana"/>
          <w:sz w:val="20"/>
          <w:szCs w:val="20"/>
        </w:rPr>
      </w:pPr>
      <w:r>
        <w:rPr>
          <w:rFonts w:ascii="Verdana" w:hAnsi="Verdana"/>
          <w:sz w:val="20"/>
        </w:rPr>
        <w:lastRenderedPageBreak/>
        <w:t xml:space="preserve">Achten Sie auf die Schwierigkeiten, die Personen mit Beeinträchtigung des Hörvermögens und Personen mit einer intellektuellen Beeinträchtigung bei der Orientierung haben können. </w:t>
      </w:r>
    </w:p>
    <w:p w14:paraId="44604496" w14:textId="77777777" w:rsidR="009375B9" w:rsidRPr="00D40A19" w:rsidRDefault="009375B9" w:rsidP="000D0AC3">
      <w:pPr>
        <w:jc w:val="both"/>
        <w:rPr>
          <w:rFonts w:ascii="Verdana" w:hAnsi="Verdana"/>
          <w:sz w:val="20"/>
          <w:szCs w:val="20"/>
        </w:rPr>
      </w:pPr>
      <w:r>
        <w:rPr>
          <w:rFonts w:ascii="Verdana" w:hAnsi="Verdana"/>
          <w:sz w:val="20"/>
        </w:rPr>
        <w:t xml:space="preserve">Weisen Sie Personen mit Beeinträchtigung des Sehvermögens den Weg.  Sagen Sie Blinden und Sehbehinderten immer Bescheid, wenn Sie weggehen und auch wenn Sie zurückkommen. </w:t>
      </w:r>
    </w:p>
    <w:p w14:paraId="2FD905E7" w14:textId="77777777" w:rsidR="009A41E4" w:rsidRPr="00C2473F" w:rsidRDefault="009A41E4" w:rsidP="000D0AC3">
      <w:pPr>
        <w:jc w:val="both"/>
        <w:rPr>
          <w:rFonts w:ascii="Verdana" w:hAnsi="Verdana"/>
          <w:sz w:val="20"/>
          <w:szCs w:val="20"/>
        </w:rPr>
      </w:pPr>
      <w:r>
        <w:rPr>
          <w:rFonts w:ascii="Verdana" w:hAnsi="Verdana"/>
          <w:sz w:val="20"/>
        </w:rPr>
        <w:t xml:space="preserve">Sprechen Sie sie direkt an und siezen Sie sie, auch wenn eine Begleitperson anwesend ist. Verhalten Sie sich ganz normal und verwenden Sie keine Verkleinerungsformen. </w:t>
      </w:r>
    </w:p>
    <w:p w14:paraId="670FBB90" w14:textId="5CE41B80" w:rsidR="00A502DC" w:rsidRPr="00C2473F" w:rsidRDefault="00A502DC" w:rsidP="000D0AC3">
      <w:pPr>
        <w:jc w:val="both"/>
        <w:rPr>
          <w:rFonts w:ascii="Verdana" w:hAnsi="Verdana"/>
          <w:sz w:val="20"/>
          <w:szCs w:val="20"/>
        </w:rPr>
      </w:pPr>
      <w:r>
        <w:rPr>
          <w:rFonts w:ascii="Verdana" w:hAnsi="Verdana"/>
          <w:sz w:val="20"/>
        </w:rPr>
        <w:t>Stellen Sie bei Personen mit einer intellektuellen Beeinträchtigung sicher, dass sie die Informationen gut verstanden haben, indem Sie ihnen Beispiele geben oder sie gegebenenfalls bitten, etwas neu zu formulieren.</w:t>
      </w:r>
    </w:p>
    <w:p w14:paraId="619B7A12" w14:textId="77777777" w:rsidR="00A502DC" w:rsidRPr="00C2473F" w:rsidRDefault="00A502DC" w:rsidP="000D0AC3">
      <w:pPr>
        <w:jc w:val="both"/>
        <w:rPr>
          <w:rFonts w:ascii="Verdana" w:hAnsi="Verdana"/>
          <w:sz w:val="20"/>
          <w:szCs w:val="20"/>
        </w:rPr>
      </w:pPr>
      <w:r>
        <w:rPr>
          <w:rFonts w:ascii="Verdana" w:hAnsi="Verdana"/>
          <w:sz w:val="20"/>
        </w:rPr>
        <w:t>Nehmen Sie sich Zeit für die Person, seien Sie nicht in Eile. Da die Stimmabgabe eine ungewohnte Situation ist, kann sie für alle Menschen stressig sein, insbesondere für Personen mit einer intellektuellen Beeinträchtigung. Seien Sie nicht ungeduldig; die Aufnahme einer Person mit Behinderung kann mehr Zeit und Anpassungen erfordern, aber zeigen Sie Ihre Ungeduld nicht, um Stresssituationen zu vermeiden.</w:t>
      </w:r>
    </w:p>
    <w:p w14:paraId="3045182D" w14:textId="2610E275" w:rsidR="00195E80" w:rsidRPr="00C2473F" w:rsidRDefault="00195E80" w:rsidP="000D0AC3">
      <w:pPr>
        <w:jc w:val="both"/>
        <w:rPr>
          <w:rFonts w:ascii="Verdana" w:hAnsi="Verdana"/>
          <w:sz w:val="20"/>
          <w:szCs w:val="20"/>
        </w:rPr>
      </w:pPr>
      <w:r>
        <w:rPr>
          <w:rFonts w:ascii="Verdana" w:hAnsi="Verdana"/>
          <w:sz w:val="20"/>
        </w:rPr>
        <w:t>Seien Sie nicht beleidigt, wenn eine Person mit Behinderung keine Hilfe möchte.</w:t>
      </w:r>
    </w:p>
    <w:p w14:paraId="65BD4D0A" w14:textId="77777777" w:rsidR="00B72CAF" w:rsidRPr="00C244F9" w:rsidRDefault="00B72CAF" w:rsidP="000D0AC3">
      <w:pPr>
        <w:jc w:val="both"/>
        <w:rPr>
          <w:rFonts w:ascii="Verdana" w:hAnsi="Verdana"/>
        </w:rPr>
      </w:pPr>
    </w:p>
    <w:p w14:paraId="2A41588B" w14:textId="25CBD8A5" w:rsidR="00B72CAF" w:rsidRPr="00D40A19" w:rsidRDefault="00B72CAF" w:rsidP="000D0AC3">
      <w:pPr>
        <w:pStyle w:val="Titre1"/>
        <w:rPr>
          <w:rFonts w:ascii="Verdana" w:hAnsi="Verdana"/>
        </w:rPr>
      </w:pPr>
      <w:bookmarkStart w:id="7" w:name="_Toc164239998"/>
      <w:r>
        <w:rPr>
          <w:rFonts w:ascii="Verdana" w:hAnsi="Verdana"/>
        </w:rPr>
        <w:t>Kontaktinformationen einiger repräsentativer Vereini</w:t>
      </w:r>
      <w:r w:rsidR="000D0AC3">
        <w:rPr>
          <w:rFonts w:ascii="Verdana" w:hAnsi="Verdana"/>
        </w:rPr>
        <w:softHyphen/>
      </w:r>
      <w:r>
        <w:rPr>
          <w:rFonts w:ascii="Verdana" w:hAnsi="Verdana"/>
        </w:rPr>
        <w:t>gungen für Personen mit Behinderung</w:t>
      </w:r>
      <w:bookmarkEnd w:id="7"/>
    </w:p>
    <w:p w14:paraId="27EE9328" w14:textId="77777777" w:rsidR="00B72CAF" w:rsidRPr="00D40A19" w:rsidRDefault="00B72CAF" w:rsidP="000D0AC3">
      <w:pPr>
        <w:jc w:val="both"/>
        <w:rPr>
          <w:rFonts w:ascii="Verdana" w:hAnsi="Verdana"/>
        </w:rPr>
      </w:pPr>
    </w:p>
    <w:p w14:paraId="06902406" w14:textId="77777777" w:rsidR="00B72CAF" w:rsidRPr="00D40A19" w:rsidRDefault="00B72CAF" w:rsidP="000D0AC3">
      <w:pPr>
        <w:pStyle w:val="Paragraphedeliste"/>
        <w:numPr>
          <w:ilvl w:val="0"/>
          <w:numId w:val="12"/>
        </w:numPr>
        <w:spacing w:before="57" w:after="57" w:line="230" w:lineRule="atLeast"/>
        <w:jc w:val="both"/>
        <w:rPr>
          <w:rFonts w:ascii="Verdana" w:hAnsi="Verdana" w:cstheme="minorHAnsi"/>
        </w:rPr>
      </w:pPr>
      <w:r>
        <w:rPr>
          <w:rFonts w:ascii="Verdana" w:hAnsi="Verdana"/>
        </w:rPr>
        <w:t xml:space="preserve">Belgian Disability Forum (BDF) </w:t>
      </w:r>
    </w:p>
    <w:p w14:paraId="62C2C063" w14:textId="26F3C58D" w:rsidR="00B72CAF" w:rsidRPr="00D40A19" w:rsidRDefault="00B72CAF" w:rsidP="000D0AC3">
      <w:pPr>
        <w:pStyle w:val="Paragraphedeliste"/>
        <w:jc w:val="both"/>
        <w:rPr>
          <w:rFonts w:ascii="Verdana" w:hAnsi="Verdana" w:cstheme="minorHAnsi"/>
        </w:rPr>
      </w:pPr>
      <w:r>
        <w:rPr>
          <w:rFonts w:ascii="Verdana" w:hAnsi="Verdana"/>
        </w:rPr>
        <w:t>Das BDF ist eine VoG, deren Mitglieder repräsentative Organisationen der Personen mit Behinderung sind. Das BDF zählt 19 Mitgliedsorganisationen und vertritt über 250.000 Personen mit Behinderung in Belgien.</w:t>
      </w:r>
    </w:p>
    <w:p w14:paraId="645B775F" w14:textId="77777777" w:rsidR="00B72CAF" w:rsidRPr="00D40A19" w:rsidRDefault="007A6866" w:rsidP="000D0AC3">
      <w:pPr>
        <w:pStyle w:val="Paragraphedeliste"/>
        <w:jc w:val="both"/>
        <w:rPr>
          <w:rStyle w:val="Lienhypertexte"/>
          <w:rFonts w:ascii="Verdana" w:hAnsi="Verdana" w:cs="Times New Roman"/>
          <w:color w:val="0070C0"/>
          <w:szCs w:val="24"/>
        </w:rPr>
      </w:pPr>
      <w:hyperlink r:id="rId13" w:history="1">
        <w:r w:rsidR="00B73689">
          <w:rPr>
            <w:rStyle w:val="Lienhypertexte"/>
            <w:rFonts w:ascii="Verdana" w:hAnsi="Verdana"/>
            <w:color w:val="0070C0"/>
          </w:rPr>
          <w:t>https://bdf.belgium.be/de/%C3%BCber-uns/mitglieder.html</w:t>
        </w:r>
      </w:hyperlink>
    </w:p>
    <w:p w14:paraId="23FF5673" w14:textId="77777777" w:rsidR="00B72CAF" w:rsidRPr="00D40A19" w:rsidRDefault="00B72CAF" w:rsidP="000D0AC3">
      <w:pPr>
        <w:jc w:val="both"/>
        <w:rPr>
          <w:rFonts w:ascii="Verdana" w:hAnsi="Verdana"/>
          <w:sz w:val="18"/>
        </w:rPr>
      </w:pPr>
    </w:p>
    <w:p w14:paraId="15A43293" w14:textId="77777777" w:rsidR="00B72CAF" w:rsidRPr="00D40A19" w:rsidRDefault="00B72CAF" w:rsidP="000D0AC3">
      <w:pPr>
        <w:pStyle w:val="Paragraphedeliste"/>
        <w:numPr>
          <w:ilvl w:val="0"/>
          <w:numId w:val="12"/>
        </w:numPr>
        <w:spacing w:before="57" w:after="57" w:line="230" w:lineRule="atLeast"/>
        <w:jc w:val="both"/>
        <w:rPr>
          <w:rFonts w:ascii="Verdana" w:hAnsi="Verdana" w:cstheme="minorHAnsi"/>
        </w:rPr>
      </w:pPr>
      <w:r>
        <w:rPr>
          <w:rFonts w:ascii="Verdana" w:hAnsi="Verdana"/>
        </w:rPr>
        <w:t>CAWaB</w:t>
      </w:r>
    </w:p>
    <w:p w14:paraId="50E02A4C" w14:textId="77777777" w:rsidR="00A502DC" w:rsidRPr="00D40A19" w:rsidRDefault="00A502DC" w:rsidP="000D0AC3">
      <w:pPr>
        <w:pStyle w:val="Paragraphedeliste"/>
        <w:jc w:val="both"/>
        <w:rPr>
          <w:rFonts w:ascii="Verdana" w:hAnsi="Verdana" w:cstheme="minorHAnsi"/>
        </w:rPr>
      </w:pPr>
      <w:r>
        <w:rPr>
          <w:rFonts w:ascii="Verdana" w:hAnsi="Verdana"/>
        </w:rPr>
        <w:t>Das "Collectif Accessibilité Wallonie Bruxelles" besteht aus 21 Vereinigungen, die sich in irgendeiner Weise mit Fragen der Zugänglichkeit für Personen mit eingeschränkter Bewegungsfähigkeit beschäftigen.</w:t>
      </w:r>
    </w:p>
    <w:p w14:paraId="42C39002" w14:textId="3BC26FFE" w:rsidR="00A502DC" w:rsidRPr="00D40A19" w:rsidRDefault="00A502DC" w:rsidP="000D0AC3">
      <w:pPr>
        <w:pStyle w:val="Paragraphedeliste"/>
        <w:jc w:val="both"/>
        <w:rPr>
          <w:rFonts w:ascii="Verdana" w:hAnsi="Verdana" w:cstheme="minorHAnsi"/>
        </w:rPr>
      </w:pPr>
      <w:r>
        <w:rPr>
          <w:rFonts w:ascii="Verdana" w:hAnsi="Verdana"/>
        </w:rPr>
        <w:t xml:space="preserve">Eine der größten Stärken von CAWaB ist, dass sowohl Vereinigungen, die Personen mit Behinderung (Mehrfach- oder Einfachbehinderung) vertreten, als auch Vereinigungen, die auf Barrierefreiheit spezialisiert sind, in einer einzigen Organisation vereint sind. </w:t>
      </w:r>
    </w:p>
    <w:p w14:paraId="637873DE" w14:textId="77777777" w:rsidR="00A502DC" w:rsidRPr="00D40A19" w:rsidRDefault="00A502DC" w:rsidP="000D0AC3">
      <w:pPr>
        <w:pStyle w:val="Paragraphedeliste"/>
        <w:jc w:val="both"/>
        <w:rPr>
          <w:rFonts w:ascii="Verdana" w:hAnsi="Verdana" w:cstheme="minorHAnsi"/>
        </w:rPr>
      </w:pPr>
      <w:r>
        <w:rPr>
          <w:rFonts w:ascii="Verdana" w:hAnsi="Verdana"/>
        </w:rPr>
        <w:t>Aus diesem Zusammenschluss sind zahlreiche Aktionen hervorgegangen, die die Landschaft der Barrierefreiheit in der französischsprachigen Region Belgiens verändert haben.</w:t>
      </w:r>
    </w:p>
    <w:p w14:paraId="563A2A77" w14:textId="459C7923" w:rsidR="00A502DC" w:rsidRPr="00D40A19" w:rsidRDefault="007A6866" w:rsidP="000D0AC3">
      <w:pPr>
        <w:pStyle w:val="Paragraphedeliste"/>
        <w:spacing w:before="57" w:after="57" w:line="230" w:lineRule="atLeast"/>
        <w:jc w:val="both"/>
        <w:rPr>
          <w:rFonts w:ascii="Verdana" w:hAnsi="Verdana" w:cstheme="minorHAnsi"/>
        </w:rPr>
      </w:pPr>
      <w:hyperlink r:id="rId14" w:history="1">
        <w:r w:rsidR="00B73689">
          <w:rPr>
            <w:rStyle w:val="Lienhypertexte"/>
            <w:rFonts w:ascii="Verdana" w:hAnsi="Verdana"/>
          </w:rPr>
          <w:t>https://cawab.be/-Nos-membres-</w:t>
        </w:r>
      </w:hyperlink>
    </w:p>
    <w:p w14:paraId="15DC3919" w14:textId="77777777" w:rsidR="00A502DC" w:rsidRPr="00D40A19" w:rsidRDefault="00A502DC" w:rsidP="000D0AC3">
      <w:pPr>
        <w:pStyle w:val="Paragraphedeliste"/>
        <w:spacing w:before="57" w:after="57" w:line="230" w:lineRule="atLeast"/>
        <w:jc w:val="both"/>
        <w:rPr>
          <w:rFonts w:ascii="Verdana" w:hAnsi="Verdana" w:cstheme="minorHAnsi"/>
        </w:rPr>
      </w:pPr>
    </w:p>
    <w:p w14:paraId="6CD6CDF2" w14:textId="6CDED5F4" w:rsidR="00B72CAF" w:rsidRPr="00D40A19" w:rsidRDefault="00B567F4" w:rsidP="000D0AC3">
      <w:pPr>
        <w:pStyle w:val="Paragraphedeliste"/>
        <w:numPr>
          <w:ilvl w:val="0"/>
          <w:numId w:val="12"/>
        </w:numPr>
        <w:spacing w:before="57" w:after="57" w:line="230" w:lineRule="atLeast"/>
        <w:jc w:val="both"/>
        <w:rPr>
          <w:rFonts w:ascii="Verdana" w:hAnsi="Verdana" w:cstheme="minorHAnsi"/>
        </w:rPr>
      </w:pPr>
      <w:r>
        <w:rPr>
          <w:rFonts w:ascii="Verdana" w:hAnsi="Verdana"/>
        </w:rPr>
        <w:t>Nationaler Hoher Rat für Personen mit Behinderung (NHRPB) </w:t>
      </w:r>
    </w:p>
    <w:p w14:paraId="07A7BB2C" w14:textId="6F5FE1F3" w:rsidR="00B567F4" w:rsidRPr="00D40A19" w:rsidRDefault="00194DA9" w:rsidP="000D0AC3">
      <w:pPr>
        <w:pStyle w:val="Paragraphedeliste"/>
        <w:spacing w:before="57" w:after="57" w:line="230" w:lineRule="atLeast"/>
        <w:jc w:val="both"/>
        <w:rPr>
          <w:rFonts w:ascii="Verdana" w:hAnsi="Verdana" w:cstheme="minorHAnsi"/>
        </w:rPr>
      </w:pPr>
      <w:r>
        <w:rPr>
          <w:rFonts w:ascii="Verdana" w:hAnsi="Verdana"/>
        </w:rPr>
        <w:t>Der Nationale Hohe Rat für Personen mit Behinderung erteilt Ratschläge auf föderaler Ebene, z</w:t>
      </w:r>
      <w:r w:rsidR="00E86382">
        <w:rPr>
          <w:rFonts w:ascii="Verdana" w:hAnsi="Verdana"/>
        </w:rPr>
        <w:t xml:space="preserve">um </w:t>
      </w:r>
      <w:r>
        <w:rPr>
          <w:rFonts w:ascii="Verdana" w:hAnsi="Verdana"/>
        </w:rPr>
        <w:t>B</w:t>
      </w:r>
      <w:r w:rsidR="00E86382">
        <w:rPr>
          <w:rFonts w:ascii="Verdana" w:hAnsi="Verdana"/>
        </w:rPr>
        <w:t>eispiel</w:t>
      </w:r>
      <w:r>
        <w:rPr>
          <w:rFonts w:ascii="Verdana" w:hAnsi="Verdana"/>
        </w:rPr>
        <w:t xml:space="preserve"> zu den föderalen Rechtsvorschriften über Behinderungen, zu Beihilfen für Personen mit Behinderung, zur NGBE usw.</w:t>
      </w:r>
    </w:p>
    <w:p w14:paraId="48C43D02" w14:textId="2171281F" w:rsidR="00B567F4" w:rsidRPr="00D40A19" w:rsidRDefault="007A6866" w:rsidP="000D0AC3">
      <w:pPr>
        <w:ind w:firstLine="708"/>
        <w:jc w:val="both"/>
        <w:rPr>
          <w:rStyle w:val="Lienhypertexte"/>
          <w:rFonts w:ascii="Verdana" w:eastAsiaTheme="majorEastAsia" w:hAnsi="Verdana" w:cs="Times New Roman"/>
          <w:color w:val="0070C0"/>
        </w:rPr>
      </w:pPr>
      <w:hyperlink r:id="rId15" w:history="1">
        <w:r w:rsidR="00B73689">
          <w:rPr>
            <w:rStyle w:val="Lienhypertexte"/>
            <w:rFonts w:ascii="Verdana" w:hAnsi="Verdana"/>
          </w:rPr>
          <w:t>https://ph.belgium.be/de/</w:t>
        </w:r>
      </w:hyperlink>
    </w:p>
    <w:p w14:paraId="4CA5B035" w14:textId="77777777" w:rsidR="00C06A37" w:rsidRPr="00D40A19" w:rsidRDefault="00C06A37" w:rsidP="000D0AC3">
      <w:pPr>
        <w:ind w:firstLine="708"/>
        <w:jc w:val="both"/>
        <w:rPr>
          <w:rStyle w:val="Lienhypertexte"/>
          <w:rFonts w:ascii="Verdana" w:eastAsiaTheme="majorEastAsia" w:hAnsi="Verdana" w:cs="Times New Roman"/>
          <w:color w:val="0070C0"/>
        </w:rPr>
      </w:pPr>
    </w:p>
    <w:p w14:paraId="2B654E25" w14:textId="77777777" w:rsidR="00024E8C" w:rsidRPr="00D40A19" w:rsidRDefault="00024E8C" w:rsidP="000D0AC3">
      <w:pPr>
        <w:jc w:val="both"/>
        <w:rPr>
          <w:rFonts w:ascii="Verdana" w:hAnsi="Verdana"/>
        </w:rPr>
      </w:pPr>
    </w:p>
    <w:sectPr w:rsidR="00024E8C" w:rsidRPr="00D40A19">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E9F27" w14:textId="77777777" w:rsidR="007A6866" w:rsidRDefault="007A6866" w:rsidP="0051712D">
      <w:pPr>
        <w:spacing w:after="0" w:line="240" w:lineRule="auto"/>
      </w:pPr>
      <w:r>
        <w:separator/>
      </w:r>
    </w:p>
  </w:endnote>
  <w:endnote w:type="continuationSeparator" w:id="0">
    <w:p w14:paraId="3B21EA31" w14:textId="77777777" w:rsidR="007A6866" w:rsidRDefault="007A6866" w:rsidP="0051712D">
      <w:pPr>
        <w:spacing w:after="0" w:line="240" w:lineRule="auto"/>
      </w:pPr>
      <w:r>
        <w:continuationSeparator/>
      </w:r>
    </w:p>
  </w:endnote>
  <w:endnote w:type="continuationNotice" w:id="1">
    <w:p w14:paraId="7DA29211" w14:textId="77777777" w:rsidR="007A6866" w:rsidRDefault="007A68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ans-Light">
    <w:altName w:val="Calibri"/>
    <w:panose1 w:val="00000000000000000000"/>
    <w:charset w:val="00"/>
    <w:family w:val="swiss"/>
    <w:notTrueType/>
    <w:pitch w:val="default"/>
    <w:sig w:usb0="00000003" w:usb1="00000000" w:usb2="00000000" w:usb3="00000000" w:csb0="00000001" w:csb1="00000000"/>
  </w:font>
  <w:font w:name="Palatino-Roman">
    <w:panose1 w:val="00000000000000000000"/>
    <w:charset w:val="00"/>
    <w:family w:val="auto"/>
    <w:notTrueType/>
    <w:pitch w:val="default"/>
    <w:sig w:usb0="00000003" w:usb1="00000000" w:usb2="00000000" w:usb3="00000000" w:csb0="00000001" w:csb1="00000000"/>
  </w:font>
  <w:font w:name="DIN-Blac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9311D" w14:textId="77777777" w:rsidR="00832D4B" w:rsidRDefault="00832D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73AFB" w14:textId="77777777" w:rsidR="00832D4B" w:rsidRDefault="00832D4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EAE67" w14:textId="77777777" w:rsidR="00832D4B" w:rsidRDefault="00832D4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F6560" w14:textId="77777777" w:rsidR="007A6866" w:rsidRDefault="007A6866" w:rsidP="0051712D">
      <w:pPr>
        <w:spacing w:after="0" w:line="240" w:lineRule="auto"/>
      </w:pPr>
      <w:r>
        <w:separator/>
      </w:r>
    </w:p>
  </w:footnote>
  <w:footnote w:type="continuationSeparator" w:id="0">
    <w:p w14:paraId="6188785F" w14:textId="77777777" w:rsidR="007A6866" w:rsidRDefault="007A6866" w:rsidP="0051712D">
      <w:pPr>
        <w:spacing w:after="0" w:line="240" w:lineRule="auto"/>
      </w:pPr>
      <w:r>
        <w:continuationSeparator/>
      </w:r>
    </w:p>
  </w:footnote>
  <w:footnote w:type="continuationNotice" w:id="1">
    <w:p w14:paraId="5860686E" w14:textId="77777777" w:rsidR="007A6866" w:rsidRDefault="007A6866">
      <w:pPr>
        <w:spacing w:after="0" w:line="240" w:lineRule="auto"/>
      </w:pPr>
    </w:p>
  </w:footnote>
  <w:footnote w:id="2">
    <w:p w14:paraId="77B44EC1" w14:textId="77777777" w:rsidR="001862B0" w:rsidRPr="000E6ACD" w:rsidRDefault="001862B0">
      <w:pPr>
        <w:pStyle w:val="Notedebasdepage"/>
        <w:rPr>
          <w:rFonts w:ascii="Verdana" w:hAnsi="Verdana"/>
          <w:sz w:val="16"/>
          <w:szCs w:val="16"/>
        </w:rPr>
      </w:pPr>
      <w:r>
        <w:rPr>
          <w:rStyle w:val="Appelnotedebasdep"/>
          <w:rFonts w:ascii="Verdana" w:hAnsi="Verdana"/>
          <w:sz w:val="16"/>
          <w:szCs w:val="16"/>
        </w:rPr>
        <w:footnoteRef/>
      </w:r>
      <w:r>
        <w:rPr>
          <w:rFonts w:ascii="Verdana" w:hAnsi="Verdana"/>
          <w:sz w:val="16"/>
        </w:rPr>
        <w:t>Siehe Vorschriften im Teil in Bezug auf die Erreichbarkeit.</w:t>
      </w:r>
    </w:p>
    <w:p w14:paraId="5B3E3773" w14:textId="77777777" w:rsidR="00E12111" w:rsidRPr="00C244F9" w:rsidRDefault="00E12111">
      <w:pPr>
        <w:pStyle w:val="Notedebasdepage"/>
        <w:rPr>
          <w:rFonts w:ascii="Verdana" w:hAnsi="Verdana"/>
          <w:sz w:val="16"/>
          <w:szCs w:val="16"/>
        </w:rPr>
      </w:pPr>
    </w:p>
  </w:footnote>
  <w:footnote w:id="3">
    <w:p w14:paraId="29052757" w14:textId="1305ED97" w:rsidR="007A7445" w:rsidRPr="007A7445" w:rsidRDefault="007A7445">
      <w:pPr>
        <w:pStyle w:val="Notedebasdepage"/>
      </w:pPr>
      <w:r>
        <w:rPr>
          <w:rStyle w:val="Appelnotedebasdep"/>
        </w:rPr>
        <w:footnoteRef/>
      </w:r>
      <w:r>
        <w:rPr>
          <w:rFonts w:ascii="Verdana" w:hAnsi="Verdana"/>
          <w:sz w:val="16"/>
        </w:rPr>
        <w:t> Kontaktieren Sie die spezifischen VoGs für Sehbeeinträchtigungen, um die Höhe der Schriftzeichen zu validieren (siehe letzte Seite dieser Unterlage).</w:t>
      </w:r>
      <w:r>
        <w:rPr>
          <w:rFonts w:ascii="Verdana" w:hAnsi="Verdana"/>
          <w:color w:val="44546A"/>
        </w:rPr>
        <w:t> </w:t>
      </w:r>
    </w:p>
  </w:footnote>
  <w:footnote w:id="4">
    <w:p w14:paraId="0B82A20E" w14:textId="2D5FCF30" w:rsidR="00B72CAF" w:rsidRDefault="00B72CAF">
      <w:pPr>
        <w:pStyle w:val="Notedebasdepage"/>
      </w:pPr>
      <w:r>
        <w:rPr>
          <w:rStyle w:val="Appelnotedebasdep"/>
        </w:rPr>
        <w:footnoteRef/>
      </w:r>
      <w:r>
        <w:t xml:space="preserve"> </w:t>
      </w:r>
      <w:hyperlink r:id="rId1" w:history="1">
        <w:r>
          <w:rPr>
            <w:rStyle w:val="Lienhypertexte"/>
          </w:rPr>
          <w:t>http://www.ejustice.just.fgov.be/eli/besluit/2022/10/30/2023041079/staatsblad</w:t>
        </w:r>
      </w:hyperlink>
      <w:r>
        <w:t>.</w:t>
      </w:r>
    </w:p>
    <w:p w14:paraId="3A3D60A4" w14:textId="77777777" w:rsidR="006B0F05" w:rsidRDefault="006B0F05">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3CCAE" w14:textId="77777777" w:rsidR="00832D4B" w:rsidRDefault="00832D4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51ADF" w14:textId="77777777" w:rsidR="00832D4B" w:rsidRDefault="00832D4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860FF" w14:textId="77777777" w:rsidR="00832D4B" w:rsidRDefault="00832D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8BE76DB"/>
    <w:multiLevelType w:val="hybridMultilevel"/>
    <w:tmpl w:val="76D2BC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715233"/>
    <w:multiLevelType w:val="hybridMultilevel"/>
    <w:tmpl w:val="C5DAC298"/>
    <w:lvl w:ilvl="0" w:tplc="B6AA3306">
      <w:numFmt w:val="bullet"/>
      <w:lvlText w:val="-"/>
      <w:lvlJc w:val="left"/>
      <w:pPr>
        <w:ind w:left="1068" w:hanging="360"/>
      </w:pPr>
      <w:rPr>
        <w:rFonts w:ascii="Calibri" w:eastAsiaTheme="majorEastAsia" w:hAnsi="Calibri" w:cs="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 w15:restartNumberingAfterBreak="0">
    <w:nsid w:val="13584C8D"/>
    <w:multiLevelType w:val="hybridMultilevel"/>
    <w:tmpl w:val="AE323290"/>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 w15:restartNumberingAfterBreak="0">
    <w:nsid w:val="152C7DD6"/>
    <w:multiLevelType w:val="hybridMultilevel"/>
    <w:tmpl w:val="A7EEDD3E"/>
    <w:lvl w:ilvl="0" w:tplc="E5DCD3CE">
      <w:start w:val="1"/>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15883AE3"/>
    <w:multiLevelType w:val="hybridMultilevel"/>
    <w:tmpl w:val="B9FEBF1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B8A29CE"/>
    <w:multiLevelType w:val="hybridMultilevel"/>
    <w:tmpl w:val="7264CB4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C2F6AE4"/>
    <w:multiLevelType w:val="hybridMultilevel"/>
    <w:tmpl w:val="1A48808E"/>
    <w:lvl w:ilvl="0" w:tplc="08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E4ADE"/>
    <w:multiLevelType w:val="hybridMultilevel"/>
    <w:tmpl w:val="D3F4E17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3CB6834"/>
    <w:multiLevelType w:val="multilevel"/>
    <w:tmpl w:val="4AD8C2C0"/>
    <w:lvl w:ilvl="0">
      <w:start w:val="1"/>
      <w:numFmt w:val="decimal"/>
      <w:lvlText w:val="%1"/>
      <w:lvlJc w:val="left"/>
      <w:pPr>
        <w:tabs>
          <w:tab w:val="num" w:pos="425"/>
        </w:tabs>
        <w:ind w:left="425" w:hanging="425"/>
      </w:pPr>
      <w:rPr>
        <w:spacing w:val="0"/>
        <w:position w:val="0"/>
      </w:rPr>
    </w:lvl>
    <w:lvl w:ilvl="1">
      <w:start w:val="1"/>
      <w:numFmt w:val="decimal"/>
      <w:lvlText w:val="%1.%2"/>
      <w:lvlJc w:val="left"/>
      <w:pPr>
        <w:tabs>
          <w:tab w:val="num" w:pos="425"/>
        </w:tabs>
        <w:ind w:left="425" w:hanging="425"/>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567"/>
        </w:tabs>
        <w:ind w:left="567" w:hanging="567"/>
      </w:pPr>
      <w:rPr>
        <w:position w:val="0"/>
      </w:rPr>
    </w:lvl>
    <w:lvl w:ilvl="3">
      <w:start w:val="1"/>
      <w:numFmt w:val="decimal"/>
      <w:lvlText w:val="%1.%2.%3.%4"/>
      <w:lvlJc w:val="left"/>
      <w:pPr>
        <w:tabs>
          <w:tab w:val="num" w:pos="807"/>
        </w:tabs>
        <w:ind w:left="807" w:hanging="864"/>
      </w:pPr>
    </w:lvl>
    <w:lvl w:ilvl="4">
      <w:start w:val="1"/>
      <w:numFmt w:val="decimal"/>
      <w:lvlText w:val="%1.%2.%3.%4.%5"/>
      <w:lvlJc w:val="left"/>
      <w:pPr>
        <w:tabs>
          <w:tab w:val="num" w:pos="951"/>
        </w:tabs>
        <w:ind w:left="951" w:hanging="1008"/>
      </w:pPr>
    </w:lvl>
    <w:lvl w:ilvl="5">
      <w:start w:val="1"/>
      <w:numFmt w:val="decimal"/>
      <w:lvlText w:val="%1.%2.%3.%4.%5.%6"/>
      <w:lvlJc w:val="left"/>
      <w:pPr>
        <w:tabs>
          <w:tab w:val="num" w:pos="1095"/>
        </w:tabs>
        <w:ind w:left="1095" w:hanging="1152"/>
      </w:pPr>
    </w:lvl>
    <w:lvl w:ilvl="6">
      <w:start w:val="1"/>
      <w:numFmt w:val="decimal"/>
      <w:lvlText w:val="%1.%2.%3.%4.%5.%6.%7"/>
      <w:lvlJc w:val="left"/>
      <w:pPr>
        <w:tabs>
          <w:tab w:val="num" w:pos="1239"/>
        </w:tabs>
        <w:ind w:left="1239" w:hanging="1296"/>
      </w:pPr>
    </w:lvl>
    <w:lvl w:ilvl="7">
      <w:start w:val="1"/>
      <w:numFmt w:val="decimal"/>
      <w:lvlText w:val="%1.%2.%3.%4.%5.%6.%7.%8"/>
      <w:lvlJc w:val="left"/>
      <w:pPr>
        <w:tabs>
          <w:tab w:val="num" w:pos="1383"/>
        </w:tabs>
        <w:ind w:left="1383" w:hanging="1440"/>
      </w:pPr>
    </w:lvl>
    <w:lvl w:ilvl="8">
      <w:start w:val="1"/>
      <w:numFmt w:val="decimal"/>
      <w:lvlText w:val="%1.%2.%3.%4.%5.%6.%7.%8.%9"/>
      <w:lvlJc w:val="left"/>
      <w:pPr>
        <w:tabs>
          <w:tab w:val="num" w:pos="1527"/>
        </w:tabs>
        <w:ind w:left="1527" w:hanging="1584"/>
      </w:pPr>
    </w:lvl>
  </w:abstractNum>
  <w:abstractNum w:abstractNumId="9" w15:restartNumberingAfterBreak="0">
    <w:nsid w:val="33E51BE3"/>
    <w:multiLevelType w:val="hybridMultilevel"/>
    <w:tmpl w:val="D4FED246"/>
    <w:lvl w:ilvl="0" w:tplc="7AC2E5EE">
      <w:start w:val="1"/>
      <w:numFmt w:val="bullet"/>
      <w:lvlText w:val=""/>
      <w:lvlJc w:val="left"/>
      <w:pPr>
        <w:ind w:left="720" w:hanging="360"/>
      </w:pPr>
      <w:rPr>
        <w:rFonts w:ascii="Symbol" w:hAnsi="Symbol" w:hint="default"/>
        <w:color w:val="auto"/>
        <w:sz w:val="20"/>
        <w:szCs w:val="20"/>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F0B5581"/>
    <w:multiLevelType w:val="hybridMultilevel"/>
    <w:tmpl w:val="C590A700"/>
    <w:lvl w:ilvl="0" w:tplc="CB4A944C">
      <w:start w:val="1"/>
      <w:numFmt w:val="bullet"/>
      <w:lvlText w:val="-"/>
      <w:lvlJc w:val="left"/>
      <w:pPr>
        <w:tabs>
          <w:tab w:val="num" w:pos="720"/>
        </w:tabs>
        <w:ind w:left="720" w:hanging="360"/>
      </w:pPr>
      <w:rPr>
        <w:rFonts w:ascii="Verdana" w:eastAsia="Times New Roman" w:hAnsi="Verdana" w:cs="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A40A96"/>
    <w:multiLevelType w:val="hybridMultilevel"/>
    <w:tmpl w:val="BC24467A"/>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457425CF"/>
    <w:multiLevelType w:val="hybridMultilevel"/>
    <w:tmpl w:val="5C800590"/>
    <w:lvl w:ilvl="0" w:tplc="080C000B">
      <w:start w:val="1"/>
      <w:numFmt w:val="bullet"/>
      <w:lvlText w:val=""/>
      <w:lvlJc w:val="left"/>
      <w:pPr>
        <w:ind w:left="720" w:hanging="360"/>
      </w:pPr>
      <w:rPr>
        <w:rFonts w:ascii="Wingdings" w:hAnsi="Wingdings" w:hint="default"/>
        <w:color w:val="auto"/>
        <w:sz w:val="20"/>
        <w:szCs w:val="20"/>
      </w:rPr>
    </w:lvl>
    <w:lvl w:ilvl="1" w:tplc="080C0003">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6590075"/>
    <w:multiLevelType w:val="hybridMultilevel"/>
    <w:tmpl w:val="5C56C914"/>
    <w:lvl w:ilvl="0" w:tplc="296A21DC">
      <w:start w:val="1"/>
      <w:numFmt w:val="bullet"/>
      <w:lvlText w:val="-"/>
      <w:lvlJc w:val="left"/>
      <w:pPr>
        <w:ind w:left="1800" w:hanging="360"/>
      </w:pPr>
      <w:rPr>
        <w:rFonts w:hint="default"/>
      </w:rPr>
    </w:lvl>
    <w:lvl w:ilvl="1" w:tplc="080C0003">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4" w15:restartNumberingAfterBreak="0">
    <w:nsid w:val="47501D17"/>
    <w:multiLevelType w:val="hybridMultilevel"/>
    <w:tmpl w:val="DCCC286E"/>
    <w:lvl w:ilvl="0" w:tplc="DCFAFC4E">
      <w:numFmt w:val="bullet"/>
      <w:lvlText w:val="-"/>
      <w:lvlJc w:val="left"/>
      <w:pPr>
        <w:ind w:left="720" w:hanging="360"/>
      </w:pPr>
      <w:rPr>
        <w:rFonts w:ascii="Verdana" w:eastAsiaTheme="minorHAnsi" w:hAnsi="Verdana"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4EE7896"/>
    <w:multiLevelType w:val="hybridMultilevel"/>
    <w:tmpl w:val="E85A4E7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4"/>
  </w:num>
  <w:num w:numId="5">
    <w:abstractNumId w:val="2"/>
  </w:num>
  <w:num w:numId="6">
    <w:abstractNumId w:val="12"/>
  </w:num>
  <w:num w:numId="7">
    <w:abstractNumId w:val="10"/>
  </w:num>
  <w:num w:numId="8">
    <w:abstractNumId w:val="14"/>
  </w:num>
  <w:num w:numId="9">
    <w:abstractNumId w:val="15"/>
  </w:num>
  <w:num w:numId="10">
    <w:abstractNumId w:val="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num>
  <w:num w:numId="14">
    <w:abstractNumId w:val="0"/>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6DC"/>
    <w:rsid w:val="00017C56"/>
    <w:rsid w:val="0002416D"/>
    <w:rsid w:val="00024E8C"/>
    <w:rsid w:val="00092A75"/>
    <w:rsid w:val="000C1212"/>
    <w:rsid w:val="000D0AC3"/>
    <w:rsid w:val="000D0AEF"/>
    <w:rsid w:val="000E6ACD"/>
    <w:rsid w:val="000F2CB6"/>
    <w:rsid w:val="001001A3"/>
    <w:rsid w:val="00100AF1"/>
    <w:rsid w:val="0013785A"/>
    <w:rsid w:val="00164427"/>
    <w:rsid w:val="00174E4C"/>
    <w:rsid w:val="001862B0"/>
    <w:rsid w:val="00194DA9"/>
    <w:rsid w:val="00195E80"/>
    <w:rsid w:val="001A102F"/>
    <w:rsid w:val="001D2B8C"/>
    <w:rsid w:val="001F6999"/>
    <w:rsid w:val="002142B2"/>
    <w:rsid w:val="002206DC"/>
    <w:rsid w:val="00255E0A"/>
    <w:rsid w:val="002663AA"/>
    <w:rsid w:val="00280E21"/>
    <w:rsid w:val="00286610"/>
    <w:rsid w:val="00287C20"/>
    <w:rsid w:val="002C02C3"/>
    <w:rsid w:val="002D1840"/>
    <w:rsid w:val="00304BF6"/>
    <w:rsid w:val="00304C4D"/>
    <w:rsid w:val="00307D94"/>
    <w:rsid w:val="00307E98"/>
    <w:rsid w:val="0036466B"/>
    <w:rsid w:val="00365395"/>
    <w:rsid w:val="00385430"/>
    <w:rsid w:val="00396EBE"/>
    <w:rsid w:val="003B646D"/>
    <w:rsid w:val="003D4A87"/>
    <w:rsid w:val="003F6C55"/>
    <w:rsid w:val="00404DA7"/>
    <w:rsid w:val="00431299"/>
    <w:rsid w:val="00443695"/>
    <w:rsid w:val="00456888"/>
    <w:rsid w:val="00491A44"/>
    <w:rsid w:val="004928C1"/>
    <w:rsid w:val="00492AB3"/>
    <w:rsid w:val="004D23AE"/>
    <w:rsid w:val="004E2464"/>
    <w:rsid w:val="004F5875"/>
    <w:rsid w:val="0051712D"/>
    <w:rsid w:val="00536879"/>
    <w:rsid w:val="005448D7"/>
    <w:rsid w:val="0055039A"/>
    <w:rsid w:val="00565EBB"/>
    <w:rsid w:val="005A28F7"/>
    <w:rsid w:val="005A68F6"/>
    <w:rsid w:val="005B1348"/>
    <w:rsid w:val="005B4EF2"/>
    <w:rsid w:val="005B6076"/>
    <w:rsid w:val="005B6243"/>
    <w:rsid w:val="005C6DE1"/>
    <w:rsid w:val="005D667B"/>
    <w:rsid w:val="006177E3"/>
    <w:rsid w:val="00622188"/>
    <w:rsid w:val="0063421C"/>
    <w:rsid w:val="00650378"/>
    <w:rsid w:val="0065065D"/>
    <w:rsid w:val="006A1991"/>
    <w:rsid w:val="006B0F05"/>
    <w:rsid w:val="006E16FC"/>
    <w:rsid w:val="00701511"/>
    <w:rsid w:val="007376D9"/>
    <w:rsid w:val="00754569"/>
    <w:rsid w:val="00792F43"/>
    <w:rsid w:val="00795ED9"/>
    <w:rsid w:val="007A46C8"/>
    <w:rsid w:val="007A58ED"/>
    <w:rsid w:val="007A6866"/>
    <w:rsid w:val="007A7445"/>
    <w:rsid w:val="007D10C0"/>
    <w:rsid w:val="008011A7"/>
    <w:rsid w:val="00805C66"/>
    <w:rsid w:val="008226FB"/>
    <w:rsid w:val="00832D4B"/>
    <w:rsid w:val="008B3C24"/>
    <w:rsid w:val="008C644C"/>
    <w:rsid w:val="008D656F"/>
    <w:rsid w:val="008E7FF1"/>
    <w:rsid w:val="009149E9"/>
    <w:rsid w:val="00925F83"/>
    <w:rsid w:val="009375B9"/>
    <w:rsid w:val="00955B44"/>
    <w:rsid w:val="009A1B2C"/>
    <w:rsid w:val="009A41E4"/>
    <w:rsid w:val="00A06A66"/>
    <w:rsid w:val="00A10061"/>
    <w:rsid w:val="00A356B9"/>
    <w:rsid w:val="00A502DC"/>
    <w:rsid w:val="00A56C6C"/>
    <w:rsid w:val="00A6527C"/>
    <w:rsid w:val="00A84AA7"/>
    <w:rsid w:val="00AD1F83"/>
    <w:rsid w:val="00AE47F4"/>
    <w:rsid w:val="00B0703D"/>
    <w:rsid w:val="00B15FD3"/>
    <w:rsid w:val="00B32EF8"/>
    <w:rsid w:val="00B35178"/>
    <w:rsid w:val="00B35EBA"/>
    <w:rsid w:val="00B42FC1"/>
    <w:rsid w:val="00B44040"/>
    <w:rsid w:val="00B567F4"/>
    <w:rsid w:val="00B72CAF"/>
    <w:rsid w:val="00B73689"/>
    <w:rsid w:val="00B82329"/>
    <w:rsid w:val="00B94D4A"/>
    <w:rsid w:val="00B96C53"/>
    <w:rsid w:val="00BA1ECD"/>
    <w:rsid w:val="00BB71E7"/>
    <w:rsid w:val="00BE46DE"/>
    <w:rsid w:val="00C02C47"/>
    <w:rsid w:val="00C02D86"/>
    <w:rsid w:val="00C02E7D"/>
    <w:rsid w:val="00C06A37"/>
    <w:rsid w:val="00C132DC"/>
    <w:rsid w:val="00C244F9"/>
    <w:rsid w:val="00C2473F"/>
    <w:rsid w:val="00C26CDC"/>
    <w:rsid w:val="00C31881"/>
    <w:rsid w:val="00C567C6"/>
    <w:rsid w:val="00C952E2"/>
    <w:rsid w:val="00CF068E"/>
    <w:rsid w:val="00D2294C"/>
    <w:rsid w:val="00D35A01"/>
    <w:rsid w:val="00D40A19"/>
    <w:rsid w:val="00D66E51"/>
    <w:rsid w:val="00D700D1"/>
    <w:rsid w:val="00DA3821"/>
    <w:rsid w:val="00DB1622"/>
    <w:rsid w:val="00DC2A35"/>
    <w:rsid w:val="00DF5104"/>
    <w:rsid w:val="00DF56A8"/>
    <w:rsid w:val="00E01B85"/>
    <w:rsid w:val="00E12111"/>
    <w:rsid w:val="00E33133"/>
    <w:rsid w:val="00E346FA"/>
    <w:rsid w:val="00E4240C"/>
    <w:rsid w:val="00E70A89"/>
    <w:rsid w:val="00E72080"/>
    <w:rsid w:val="00E732BC"/>
    <w:rsid w:val="00E80BFE"/>
    <w:rsid w:val="00E86382"/>
    <w:rsid w:val="00EC0220"/>
    <w:rsid w:val="00EC2F1A"/>
    <w:rsid w:val="00EF39F3"/>
    <w:rsid w:val="00F13F47"/>
    <w:rsid w:val="00F462FE"/>
    <w:rsid w:val="00F535DC"/>
    <w:rsid w:val="00F75805"/>
    <w:rsid w:val="00F83181"/>
    <w:rsid w:val="00F85503"/>
    <w:rsid w:val="00FC476A"/>
    <w:rsid w:val="00FD0CF0"/>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09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B72CAF"/>
    <w:pPr>
      <w:keepNext/>
      <w:keepLines/>
      <w:spacing w:before="240" w:after="0" w:line="230" w:lineRule="atLeast"/>
      <w:jc w:val="both"/>
      <w:outlineLvl w:val="0"/>
    </w:pPr>
    <w:rPr>
      <w:rFonts w:asciiTheme="majorHAnsi" w:eastAsiaTheme="majorEastAsia" w:hAnsiTheme="majorHAnsi" w:cstheme="majorBidi"/>
      <w:color w:val="365F91" w:themeColor="accent1" w:themeShade="BF"/>
      <w:sz w:val="32"/>
      <w:szCs w:val="32"/>
      <w:lang w:eastAsia="nl-NL"/>
    </w:rPr>
  </w:style>
  <w:style w:type="paragraph" w:styleId="Titre2">
    <w:name w:val="heading 2"/>
    <w:basedOn w:val="Normal"/>
    <w:next w:val="Normal"/>
    <w:link w:val="Titre2Car"/>
    <w:uiPriority w:val="9"/>
    <w:unhideWhenUsed/>
    <w:qFormat/>
    <w:rsid w:val="00B72C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B72C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unhideWhenUsed/>
    <w:qFormat/>
    <w:rsid w:val="00B72CA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B72C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etrait1">
    <w:name w:val="retrait1"/>
    <w:basedOn w:val="Normal"/>
    <w:rsid w:val="000C1212"/>
    <w:pPr>
      <w:tabs>
        <w:tab w:val="num" w:pos="426"/>
      </w:tabs>
      <w:spacing w:after="20" w:line="240" w:lineRule="auto"/>
      <w:ind w:left="426"/>
      <w:jc w:val="both"/>
    </w:pPr>
    <w:rPr>
      <w:rFonts w:ascii="Arial" w:eastAsia="Times New Roman" w:hAnsi="Arial" w:cs="Times New Roman"/>
      <w:szCs w:val="20"/>
      <w:lang w:eastAsia="de-DE"/>
    </w:rPr>
  </w:style>
  <w:style w:type="paragraph" w:styleId="Paragraphedeliste">
    <w:name w:val="List Paragraph"/>
    <w:basedOn w:val="Normal"/>
    <w:uiPriority w:val="34"/>
    <w:qFormat/>
    <w:rsid w:val="006177E3"/>
    <w:pPr>
      <w:ind w:left="720"/>
      <w:contextualSpacing/>
    </w:pPr>
  </w:style>
  <w:style w:type="paragraph" w:styleId="Notedebasdepage">
    <w:name w:val="footnote text"/>
    <w:basedOn w:val="Normal"/>
    <w:link w:val="NotedebasdepageCar"/>
    <w:semiHidden/>
    <w:unhideWhenUsed/>
    <w:rsid w:val="0051712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1712D"/>
    <w:rPr>
      <w:sz w:val="20"/>
      <w:szCs w:val="20"/>
    </w:rPr>
  </w:style>
  <w:style w:type="character" w:styleId="Appelnotedebasdep">
    <w:name w:val="footnote reference"/>
    <w:basedOn w:val="Policepardfaut"/>
    <w:semiHidden/>
    <w:unhideWhenUsed/>
    <w:rsid w:val="0051712D"/>
    <w:rPr>
      <w:vertAlign w:val="superscript"/>
    </w:rPr>
  </w:style>
  <w:style w:type="paragraph" w:styleId="En-tte">
    <w:name w:val="header"/>
    <w:basedOn w:val="Normal"/>
    <w:link w:val="En-tteCar"/>
    <w:rsid w:val="00396EBE"/>
    <w:pPr>
      <w:tabs>
        <w:tab w:val="center" w:pos="4153"/>
        <w:tab w:val="right" w:pos="8306"/>
      </w:tabs>
      <w:spacing w:after="0" w:line="180" w:lineRule="atLeast"/>
      <w:jc w:val="right"/>
    </w:pPr>
    <w:rPr>
      <w:rFonts w:ascii="Arial" w:eastAsia="Times New Roman" w:hAnsi="Arial" w:cs="Times New Roman"/>
      <w:b/>
      <w:sz w:val="18"/>
      <w:szCs w:val="24"/>
      <w:lang w:eastAsia="nl-NL"/>
    </w:rPr>
  </w:style>
  <w:style w:type="character" w:customStyle="1" w:styleId="En-tteCar">
    <w:name w:val="En-tête Car"/>
    <w:basedOn w:val="Policepardfaut"/>
    <w:link w:val="En-tte"/>
    <w:rsid w:val="00396EBE"/>
    <w:rPr>
      <w:rFonts w:ascii="Arial" w:eastAsia="Times New Roman" w:hAnsi="Arial" w:cs="Times New Roman"/>
      <w:b/>
      <w:sz w:val="18"/>
      <w:szCs w:val="24"/>
      <w:lang w:val="de-DE" w:eastAsia="nl-NL"/>
    </w:rPr>
  </w:style>
  <w:style w:type="table" w:styleId="Grilledutableau">
    <w:name w:val="Table Grid"/>
    <w:basedOn w:val="TableauNormal"/>
    <w:uiPriority w:val="59"/>
    <w:rsid w:val="00396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96EBE"/>
    <w:rPr>
      <w:color w:val="0000FF" w:themeColor="hyperlink"/>
      <w:u w:val="single"/>
    </w:rPr>
  </w:style>
  <w:style w:type="paragraph" w:styleId="NormalWeb">
    <w:name w:val="Normal (Web)"/>
    <w:basedOn w:val="Normal"/>
    <w:uiPriority w:val="99"/>
    <w:unhideWhenUsed/>
    <w:rsid w:val="00D700D1"/>
    <w:pPr>
      <w:spacing w:before="100" w:beforeAutospacing="1" w:after="100" w:afterAutospacing="1" w:line="240" w:lineRule="auto"/>
    </w:pPr>
    <w:rPr>
      <w:rFonts w:ascii="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287C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7C20"/>
    <w:rPr>
      <w:rFonts w:ascii="Tahoma" w:hAnsi="Tahoma" w:cs="Tahoma"/>
      <w:sz w:val="16"/>
      <w:szCs w:val="16"/>
    </w:rPr>
  </w:style>
  <w:style w:type="character" w:customStyle="1" w:styleId="Titre1Car">
    <w:name w:val="Titre 1 Car"/>
    <w:basedOn w:val="Policepardfaut"/>
    <w:link w:val="Titre1"/>
    <w:rsid w:val="00B72CAF"/>
    <w:rPr>
      <w:rFonts w:asciiTheme="majorHAnsi" w:eastAsiaTheme="majorEastAsia" w:hAnsiTheme="majorHAnsi" w:cstheme="majorBidi"/>
      <w:color w:val="365F91" w:themeColor="accent1" w:themeShade="BF"/>
      <w:sz w:val="32"/>
      <w:szCs w:val="32"/>
      <w:lang w:val="de-DE" w:eastAsia="nl-NL"/>
    </w:rPr>
  </w:style>
  <w:style w:type="character" w:customStyle="1" w:styleId="Titre2Car">
    <w:name w:val="Titre 2 Car"/>
    <w:basedOn w:val="Policepardfaut"/>
    <w:link w:val="Titre2"/>
    <w:uiPriority w:val="9"/>
    <w:rsid w:val="00B72CAF"/>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B72CAF"/>
    <w:rPr>
      <w:rFonts w:asciiTheme="majorHAnsi" w:eastAsiaTheme="majorEastAsia" w:hAnsiTheme="majorHAnsi" w:cstheme="majorBidi"/>
      <w:color w:val="243F60" w:themeColor="accent1" w:themeShade="7F"/>
      <w:sz w:val="24"/>
      <w:szCs w:val="24"/>
    </w:rPr>
  </w:style>
  <w:style w:type="character" w:customStyle="1" w:styleId="Titre4Car">
    <w:name w:val="Titre 4 Car"/>
    <w:basedOn w:val="Policepardfaut"/>
    <w:link w:val="Titre4"/>
    <w:uiPriority w:val="9"/>
    <w:rsid w:val="00B72CAF"/>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B72CAF"/>
    <w:rPr>
      <w:rFonts w:asciiTheme="majorHAnsi" w:eastAsiaTheme="majorEastAsia" w:hAnsiTheme="majorHAnsi" w:cstheme="majorBidi"/>
      <w:color w:val="365F91" w:themeColor="accent1" w:themeShade="BF"/>
    </w:rPr>
  </w:style>
  <w:style w:type="paragraph" w:styleId="Titre">
    <w:name w:val="Title"/>
    <w:basedOn w:val="Normal"/>
    <w:next w:val="Normal"/>
    <w:link w:val="TitreCar"/>
    <w:uiPriority w:val="10"/>
    <w:qFormat/>
    <w:rsid w:val="00A356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356B9"/>
    <w:rPr>
      <w:rFonts w:asciiTheme="majorHAnsi" w:eastAsiaTheme="majorEastAsia" w:hAnsiTheme="majorHAnsi" w:cstheme="majorBidi"/>
      <w:spacing w:val="-10"/>
      <w:kern w:val="28"/>
      <w:sz w:val="56"/>
      <w:szCs w:val="56"/>
    </w:rPr>
  </w:style>
  <w:style w:type="character" w:styleId="Marquedecommentaire">
    <w:name w:val="annotation reference"/>
    <w:basedOn w:val="Policepardfaut"/>
    <w:uiPriority w:val="99"/>
    <w:semiHidden/>
    <w:unhideWhenUsed/>
    <w:rsid w:val="00DC2A35"/>
    <w:rPr>
      <w:sz w:val="16"/>
      <w:szCs w:val="16"/>
    </w:rPr>
  </w:style>
  <w:style w:type="paragraph" w:styleId="Commentaire">
    <w:name w:val="annotation text"/>
    <w:basedOn w:val="Normal"/>
    <w:link w:val="CommentaireCar"/>
    <w:uiPriority w:val="99"/>
    <w:unhideWhenUsed/>
    <w:rsid w:val="00DC2A35"/>
    <w:pPr>
      <w:spacing w:line="240" w:lineRule="auto"/>
    </w:pPr>
    <w:rPr>
      <w:sz w:val="20"/>
      <w:szCs w:val="20"/>
    </w:rPr>
  </w:style>
  <w:style w:type="character" w:customStyle="1" w:styleId="CommentaireCar">
    <w:name w:val="Commentaire Car"/>
    <w:basedOn w:val="Policepardfaut"/>
    <w:link w:val="Commentaire"/>
    <w:uiPriority w:val="99"/>
    <w:rsid w:val="00DC2A35"/>
    <w:rPr>
      <w:sz w:val="20"/>
      <w:szCs w:val="20"/>
    </w:rPr>
  </w:style>
  <w:style w:type="paragraph" w:styleId="Objetducommentaire">
    <w:name w:val="annotation subject"/>
    <w:basedOn w:val="Commentaire"/>
    <w:next w:val="Commentaire"/>
    <w:link w:val="ObjetducommentaireCar"/>
    <w:uiPriority w:val="99"/>
    <w:semiHidden/>
    <w:unhideWhenUsed/>
    <w:rsid w:val="00DC2A35"/>
    <w:rPr>
      <w:b/>
      <w:bCs/>
    </w:rPr>
  </w:style>
  <w:style w:type="character" w:customStyle="1" w:styleId="ObjetducommentaireCar">
    <w:name w:val="Objet du commentaire Car"/>
    <w:basedOn w:val="CommentaireCar"/>
    <w:link w:val="Objetducommentaire"/>
    <w:uiPriority w:val="99"/>
    <w:semiHidden/>
    <w:rsid w:val="00DC2A35"/>
    <w:rPr>
      <w:b/>
      <w:bCs/>
      <w:sz w:val="20"/>
      <w:szCs w:val="20"/>
    </w:rPr>
  </w:style>
  <w:style w:type="paragraph" w:styleId="Rvision">
    <w:name w:val="Revision"/>
    <w:hidden/>
    <w:uiPriority w:val="99"/>
    <w:semiHidden/>
    <w:rsid w:val="00DC2A35"/>
    <w:pPr>
      <w:spacing w:after="0" w:line="240" w:lineRule="auto"/>
    </w:pPr>
  </w:style>
  <w:style w:type="character" w:customStyle="1" w:styleId="Mentionnonrsolue1">
    <w:name w:val="Mention non résolue1"/>
    <w:basedOn w:val="Policepardfaut"/>
    <w:uiPriority w:val="99"/>
    <w:semiHidden/>
    <w:unhideWhenUsed/>
    <w:rsid w:val="00C06A37"/>
    <w:rPr>
      <w:color w:val="605E5C"/>
      <w:shd w:val="clear" w:color="auto" w:fill="E1DFDD"/>
    </w:rPr>
  </w:style>
  <w:style w:type="paragraph" w:styleId="Pieddepage">
    <w:name w:val="footer"/>
    <w:basedOn w:val="Normal"/>
    <w:link w:val="PieddepageCar"/>
    <w:uiPriority w:val="99"/>
    <w:unhideWhenUsed/>
    <w:rsid w:val="00A100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35EBA"/>
  </w:style>
  <w:style w:type="paragraph" w:customStyle="1" w:styleId="Default">
    <w:name w:val="Default"/>
    <w:rsid w:val="00491A44"/>
    <w:pPr>
      <w:autoSpaceDE w:val="0"/>
      <w:autoSpaceDN w:val="0"/>
      <w:adjustRightInd w:val="0"/>
      <w:spacing w:after="0" w:line="240" w:lineRule="auto"/>
    </w:pPr>
    <w:rPr>
      <w:rFonts w:ascii="FlandersArtSans-Light" w:hAnsi="FlandersArtSans-Light" w:cs="FlandersArtSans-Light"/>
      <w:color w:val="000000"/>
      <w:sz w:val="24"/>
      <w:szCs w:val="24"/>
    </w:rPr>
  </w:style>
  <w:style w:type="paragraph" w:styleId="En-ttedetabledesmatires">
    <w:name w:val="TOC Heading"/>
    <w:basedOn w:val="Titre1"/>
    <w:next w:val="Normal"/>
    <w:uiPriority w:val="39"/>
    <w:unhideWhenUsed/>
    <w:qFormat/>
    <w:rsid w:val="00565EBB"/>
    <w:pPr>
      <w:spacing w:line="259" w:lineRule="auto"/>
      <w:jc w:val="left"/>
      <w:outlineLvl w:val="9"/>
    </w:pPr>
    <w:rPr>
      <w:lang w:eastAsia="nl-BE"/>
    </w:rPr>
  </w:style>
  <w:style w:type="paragraph" w:styleId="TM1">
    <w:name w:val="toc 1"/>
    <w:basedOn w:val="Normal"/>
    <w:next w:val="Normal"/>
    <w:autoRedefine/>
    <w:uiPriority w:val="39"/>
    <w:unhideWhenUsed/>
    <w:rsid w:val="00565EBB"/>
    <w:pPr>
      <w:spacing w:after="100"/>
    </w:pPr>
  </w:style>
  <w:style w:type="paragraph" w:styleId="TM2">
    <w:name w:val="toc 2"/>
    <w:basedOn w:val="Normal"/>
    <w:next w:val="Normal"/>
    <w:autoRedefine/>
    <w:uiPriority w:val="39"/>
    <w:unhideWhenUsed/>
    <w:rsid w:val="00565EB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93057">
      <w:bodyDiv w:val="1"/>
      <w:marLeft w:val="0"/>
      <w:marRight w:val="0"/>
      <w:marTop w:val="0"/>
      <w:marBottom w:val="0"/>
      <w:divBdr>
        <w:top w:val="none" w:sz="0" w:space="0" w:color="auto"/>
        <w:left w:val="none" w:sz="0" w:space="0" w:color="auto"/>
        <w:bottom w:val="none" w:sz="0" w:space="0" w:color="auto"/>
        <w:right w:val="none" w:sz="0" w:space="0" w:color="auto"/>
      </w:divBdr>
    </w:div>
    <w:div w:id="494300427">
      <w:bodyDiv w:val="1"/>
      <w:marLeft w:val="0"/>
      <w:marRight w:val="0"/>
      <w:marTop w:val="0"/>
      <w:marBottom w:val="0"/>
      <w:divBdr>
        <w:top w:val="none" w:sz="0" w:space="0" w:color="auto"/>
        <w:left w:val="none" w:sz="0" w:space="0" w:color="auto"/>
        <w:bottom w:val="none" w:sz="0" w:space="0" w:color="auto"/>
        <w:right w:val="none" w:sz="0" w:space="0" w:color="auto"/>
      </w:divBdr>
    </w:div>
    <w:div w:id="168054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df.belgium.be/de/%C3%BCber-uns/mitglieder.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ph.belgium.be/de/" TargetMode="External"/><Relationship Id="rId23" Type="http://schemas.openxmlformats.org/officeDocument/2006/relationships/theme" Target="theme/theme1.xml"/><Relationship Id="rId10" Type="http://schemas.openxmlformats.org/officeDocument/2006/relationships/hyperlink" Target="https://www.falc.b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wab.be/-Nos-membre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ejustice.just.fgov.be/cgi/article_body.pl?language=fr&amp;caller=summary&amp;pub_date=23-01-26&amp;numac=202203469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E7D19-CE0C-4776-A88D-A1BE54FA7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2430</Words>
  <Characters>13371</Characters>
  <Application>Microsoft Office Word</Application>
  <DocSecurity>0</DocSecurity>
  <Lines>111</Lines>
  <Paragraphs>31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15770</CharactersWithSpaces>
  <SharedDoc>false</SharedDoc>
  <HLinks>
    <vt:vector size="18" baseType="variant">
      <vt:variant>
        <vt:i4>4980804</vt:i4>
      </vt:variant>
      <vt:variant>
        <vt:i4>6</vt:i4>
      </vt:variant>
      <vt:variant>
        <vt:i4>0</vt:i4>
      </vt:variant>
      <vt:variant>
        <vt:i4>5</vt:i4>
      </vt:variant>
      <vt:variant>
        <vt:lpwstr>https://ph.belgium.be/fr/</vt:lpwstr>
      </vt:variant>
      <vt:variant>
        <vt:lpwstr/>
      </vt:variant>
      <vt:variant>
        <vt:i4>7995495</vt:i4>
      </vt:variant>
      <vt:variant>
        <vt:i4>3</vt:i4>
      </vt:variant>
      <vt:variant>
        <vt:i4>0</vt:i4>
      </vt:variant>
      <vt:variant>
        <vt:i4>5</vt:i4>
      </vt:variant>
      <vt:variant>
        <vt:lpwstr>https://cawab.be/-Nos-membres-</vt:lpwstr>
      </vt:variant>
      <vt:variant>
        <vt:lpwstr/>
      </vt:variant>
      <vt:variant>
        <vt:i4>6750247</vt:i4>
      </vt:variant>
      <vt:variant>
        <vt:i4>0</vt:i4>
      </vt:variant>
      <vt:variant>
        <vt:i4>0</vt:i4>
      </vt:variant>
      <vt:variant>
        <vt:i4>5</vt:i4>
      </vt:variant>
      <vt:variant>
        <vt:lpwstr>https://bdf.belgium.be/fr/qui-sommes-nous/membres.html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2024-04-17T14:47:00Z</dcterms:created>
  <dcterms:modified xsi:type="dcterms:W3CDTF">2024-04-17T14:50:00Z</dcterms:modified>
</cp:coreProperties>
</file>